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 w:type="dxa"/>
        <w:tblCellMar>
          <w:top w:w="15" w:type="dxa"/>
          <w:left w:w="15" w:type="dxa"/>
          <w:bottom w:w="15" w:type="dxa"/>
          <w:right w:w="15" w:type="dxa"/>
        </w:tblCellMar>
        <w:tblLook w:val="04A0"/>
      </w:tblPr>
      <w:tblGrid>
        <w:gridCol w:w="9413"/>
      </w:tblGrid>
      <w:tr w:rsidR="002B0021" w:rsidRPr="002B0021" w:rsidTr="002B0021">
        <w:trPr>
          <w:tblCellSpacing w:w="7" w:type="dxa"/>
        </w:trPr>
        <w:tc>
          <w:tcPr>
            <w:tcW w:w="0" w:type="auto"/>
            <w:vAlign w:val="center"/>
            <w:hideMark/>
          </w:tcPr>
          <w:tbl>
            <w:tblPr>
              <w:tblW w:w="5000" w:type="pct"/>
              <w:tblCellSpacing w:w="15" w:type="dxa"/>
              <w:tblCellMar>
                <w:top w:w="15" w:type="dxa"/>
                <w:left w:w="15" w:type="dxa"/>
                <w:bottom w:w="15" w:type="dxa"/>
                <w:right w:w="15" w:type="dxa"/>
              </w:tblCellMar>
              <w:tblLook w:val="04A0"/>
            </w:tblPr>
            <w:tblGrid>
              <w:gridCol w:w="9355"/>
            </w:tblGrid>
            <w:tr w:rsidR="002B0021" w:rsidRPr="002B0021">
              <w:trPr>
                <w:tblCellSpacing w:w="15" w:type="dxa"/>
              </w:trPr>
              <w:tc>
                <w:tcPr>
                  <w:tcW w:w="0" w:type="auto"/>
                  <w:vAlign w:val="center"/>
                  <w:hideMark/>
                </w:tcPr>
                <w:p w:rsidR="002B0021" w:rsidRPr="002B0021" w:rsidRDefault="002B0021" w:rsidP="002B002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B0021">
                    <w:rPr>
                      <w:rFonts w:ascii="Times New Roman" w:eastAsia="Times New Roman" w:hAnsi="Times New Roman" w:cs="Times New Roman"/>
                      <w:b/>
                      <w:bCs/>
                      <w:kern w:val="36"/>
                      <w:sz w:val="48"/>
                      <w:szCs w:val="48"/>
                    </w:rPr>
                    <w:t>ХАРАКТЕРИСТИКИ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Усилитель руля EPS (</w:t>
                  </w:r>
                  <w:proofErr w:type="spellStart"/>
                  <w:r w:rsidRPr="002B0021">
                    <w:rPr>
                      <w:rFonts w:ascii="Times New Roman" w:eastAsia="Times New Roman" w:hAnsi="Times New Roman" w:cs="Times New Roman"/>
                      <w:sz w:val="24"/>
                      <w:szCs w:val="24"/>
                    </w:rPr>
                    <w:t>Electrical</w:t>
                  </w:r>
                  <w:proofErr w:type="spellEnd"/>
                  <w:r w:rsidRPr="002B0021">
                    <w:rPr>
                      <w:rFonts w:ascii="Times New Roman" w:eastAsia="Times New Roman" w:hAnsi="Times New Roman" w:cs="Times New Roman"/>
                      <w:sz w:val="24"/>
                      <w:szCs w:val="24"/>
                    </w:rPr>
                    <w:t xml:space="preserve"> </w:t>
                  </w:r>
                  <w:proofErr w:type="spellStart"/>
                  <w:r w:rsidRPr="002B0021">
                    <w:rPr>
                      <w:rFonts w:ascii="Times New Roman" w:eastAsia="Times New Roman" w:hAnsi="Times New Roman" w:cs="Times New Roman"/>
                      <w:sz w:val="24"/>
                      <w:szCs w:val="24"/>
                    </w:rPr>
                    <w:t>Power</w:t>
                  </w:r>
                  <w:proofErr w:type="spellEnd"/>
                  <w:r w:rsidRPr="002B0021">
                    <w:rPr>
                      <w:rFonts w:ascii="Times New Roman" w:eastAsia="Times New Roman" w:hAnsi="Times New Roman" w:cs="Times New Roman"/>
                      <w:sz w:val="24"/>
                      <w:szCs w:val="24"/>
                    </w:rPr>
                    <w:t xml:space="preserve"> </w:t>
                  </w:r>
                  <w:proofErr w:type="spellStart"/>
                  <w:r w:rsidRPr="002B0021">
                    <w:rPr>
                      <w:rFonts w:ascii="Times New Roman" w:eastAsia="Times New Roman" w:hAnsi="Times New Roman" w:cs="Times New Roman"/>
                      <w:sz w:val="24"/>
                      <w:szCs w:val="24"/>
                    </w:rPr>
                    <w:t>Steering</w:t>
                  </w:r>
                  <w:proofErr w:type="spellEnd"/>
                  <w:r w:rsidRPr="002B0021">
                    <w:rPr>
                      <w:rFonts w:ascii="Times New Roman" w:eastAsia="Times New Roman" w:hAnsi="Times New Roman" w:cs="Times New Roman"/>
                      <w:sz w:val="24"/>
                      <w:szCs w:val="24"/>
                    </w:rPr>
                    <w:t>) фирмы DELPHI представляет собой устройство регулировки рулевого управления, предназначенное для уменьшения усилия, прилагаемого водителем для управления рулевым колесом, прежде всего, при управлении автомобилем на низкой скорости, но без лишней легкости управления при обычном движении.</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2705100"/>
                        <wp:effectExtent l="19050" t="0" r="0" b="0"/>
                        <wp:docPr id="1" name="Рисунок 1" descr="G:\image\199001029.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mage\199001029.image"/>
                                <pic:cNvPicPr>
                                  <a:picLocks noChangeAspect="1" noChangeArrowheads="1"/>
                                </pic:cNvPicPr>
                              </pic:nvPicPr>
                              <pic:blipFill>
                                <a:blip r:embed="rId4"/>
                                <a:srcRect/>
                                <a:stretch>
                                  <a:fillRect/>
                                </a:stretch>
                              </pic:blipFill>
                              <pic:spPr bwMode="auto">
                                <a:xfrm>
                                  <a:off x="0" y="0"/>
                                  <a:ext cx="4648200" cy="270510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 Усилитель руля EPS</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2. Механический картер рулевого механизма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3. АКБ</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4. Коммутационный блок в моторном отсеке</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5. Центральный компьютер</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Электрический усилитель руля обладает следующими преимуществами по сравнению с </w:t>
                  </w:r>
                  <w:proofErr w:type="gramStart"/>
                  <w:r w:rsidRPr="002B0021">
                    <w:rPr>
                      <w:rFonts w:ascii="Times New Roman" w:eastAsia="Times New Roman" w:hAnsi="Times New Roman" w:cs="Times New Roman"/>
                      <w:sz w:val="24"/>
                      <w:szCs w:val="24"/>
                    </w:rPr>
                    <w:t>гидравлическим</w:t>
                  </w:r>
                  <w:proofErr w:type="gramEnd"/>
                  <w:r w:rsidRPr="002B0021">
                    <w:rPr>
                      <w:rFonts w:ascii="Times New Roman" w:eastAsia="Times New Roman" w:hAnsi="Times New Roman" w:cs="Times New Roman"/>
                      <w:sz w:val="24"/>
                      <w:szCs w:val="24"/>
                    </w:rPr>
                    <w:t>:</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Система состоит из меньшего количества узлов, поэтому меньше весит и представляет собой </w:t>
                  </w:r>
                  <w:proofErr w:type="gramStart"/>
                  <w:r w:rsidRPr="002B0021">
                    <w:rPr>
                      <w:rFonts w:ascii="Times New Roman" w:eastAsia="Times New Roman" w:hAnsi="Times New Roman" w:cs="Times New Roman"/>
                      <w:sz w:val="24"/>
                      <w:szCs w:val="24"/>
                    </w:rPr>
                    <w:t>менее комплексную</w:t>
                  </w:r>
                  <w:proofErr w:type="gramEnd"/>
                  <w:r w:rsidRPr="002B0021">
                    <w:rPr>
                      <w:rFonts w:ascii="Times New Roman" w:eastAsia="Times New Roman" w:hAnsi="Times New Roman" w:cs="Times New Roman"/>
                      <w:sz w:val="24"/>
                      <w:szCs w:val="24"/>
                    </w:rPr>
                    <w:t xml:space="preserve"> систему.</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Более простая установка и/или более простое техническое обслуживание, уменьшение временных затрат на проведение работ.</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Система электрического усилителя руля потребляет энергию термического двигателя только, если необходима активация усилителя руля, что позволяет улучшить мощность автомобиля при уменьшении расхода топлива и эмиссии ОГ.</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Менее шумная работа системы повышает комфорт при движении.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Уменьшение загрязнения окружающей среды, так как при использовании электрической энергии не возникает вредных конечных продуктов.</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Регулировка усилителя руля в зависимости от скорости автомобиля.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Возврат рулевого колеса в центральное положение, "активный возврат"</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Погашение колебаний рулевого колеса при возврате</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Возможность выбора режима работы усилителя руля (</w:t>
                  </w:r>
                  <w:proofErr w:type="spellStart"/>
                  <w:r w:rsidRPr="002B0021">
                    <w:rPr>
                      <w:rFonts w:ascii="Times New Roman" w:eastAsia="Times New Roman" w:hAnsi="Times New Roman" w:cs="Times New Roman"/>
                      <w:sz w:val="24"/>
                      <w:szCs w:val="24"/>
                    </w:rPr>
                    <w:t>Normal</w:t>
                  </w:r>
                  <w:proofErr w:type="spellEnd"/>
                  <w:r w:rsidRPr="002B0021">
                    <w:rPr>
                      <w:rFonts w:ascii="Times New Roman" w:eastAsia="Times New Roman" w:hAnsi="Times New Roman" w:cs="Times New Roman"/>
                      <w:sz w:val="24"/>
                      <w:szCs w:val="24"/>
                    </w:rPr>
                    <w:t>/</w:t>
                  </w:r>
                  <w:proofErr w:type="spellStart"/>
                  <w:r w:rsidRPr="002B0021">
                    <w:rPr>
                      <w:rFonts w:ascii="Times New Roman" w:eastAsia="Times New Roman" w:hAnsi="Times New Roman" w:cs="Times New Roman"/>
                      <w:sz w:val="24"/>
                      <w:szCs w:val="24"/>
                    </w:rPr>
                    <w:t>City</w:t>
                  </w:r>
                  <w:proofErr w:type="spellEnd"/>
                  <w:r w:rsidRPr="002B0021">
                    <w:rPr>
                      <w:rFonts w:ascii="Times New Roman" w:eastAsia="Times New Roman" w:hAnsi="Times New Roman" w:cs="Times New Roman"/>
                      <w:sz w:val="24"/>
                      <w:szCs w:val="24"/>
                    </w:rPr>
                    <w:t>)</w:t>
                  </w:r>
                </w:p>
                <w:p w:rsidR="002B0021" w:rsidRPr="002B0021" w:rsidRDefault="002B0021" w:rsidP="002B002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B0021">
                    <w:rPr>
                      <w:rFonts w:ascii="Times New Roman" w:eastAsia="Times New Roman" w:hAnsi="Times New Roman" w:cs="Times New Roman"/>
                      <w:b/>
                      <w:bCs/>
                      <w:kern w:val="36"/>
                      <w:sz w:val="48"/>
                      <w:szCs w:val="48"/>
                    </w:rPr>
                    <w:t>ПРИНЦИП АКТИВАЦИИ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 следующем рисунке показан принцип работы системы.</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648200" cy="2695575"/>
                        <wp:effectExtent l="19050" t="0" r="0" b="0"/>
                        <wp:docPr id="2" name="Рисунок 2" descr="G:\image\199001030.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mage\199001030.image"/>
                                <pic:cNvPicPr>
                                  <a:picLocks noChangeAspect="1" noChangeArrowheads="1"/>
                                </pic:cNvPicPr>
                              </pic:nvPicPr>
                              <pic:blipFill>
                                <a:blip r:embed="rId5"/>
                                <a:srcRect/>
                                <a:stretch>
                                  <a:fillRect/>
                                </a:stretch>
                              </pic:blipFill>
                              <pic:spPr bwMode="auto">
                                <a:xfrm>
                                  <a:off x="0" y="0"/>
                                  <a:ext cx="4648200" cy="2695575"/>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B0021">
                    <w:rPr>
                      <w:rFonts w:ascii="Times New Roman" w:eastAsia="Times New Roman" w:hAnsi="Times New Roman" w:cs="Times New Roman"/>
                      <w:b/>
                      <w:bCs/>
                      <w:kern w:val="36"/>
                      <w:sz w:val="48"/>
                      <w:szCs w:val="48"/>
                    </w:rPr>
                    <w:t>БАЗОВАЯ ФУНКЦИЯ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В зависимости от потребностей водителя (крутящий момент рулевого колеса) и скорости автомобиля, блок управления электроприводом руля (NGE) подает сигнал управления на электродвигатель, помогающий картеру рулевого механизма при вращении.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С помощью механизма с бесконечным винтом двигатель передает крутящий момент на картер рулевого механизма и облегчает, таким образом, водителю управление автомобилем.</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Регулировка усилителя руля в зависимости от скорости автомобиля.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При увеличении скорости автомобиля усилие, прилагаемое водителем для управления рулевым колесом, увеличивается пропорционально увеличению скорости, поскольку сила сопротивления колес при увеличении скорости уменьшается.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Поэтому, используя сигнал скорости автомобиля, блок управления NGE уменьшает мощность усилителя руля.</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Активный возврат</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Под фазой возврата подразумевается функция выравнивания рулевого колеса, выполняемая обычно благодаря геометрии передней оси автомобиля при отпускании рулевого колеса после выполнения поворота.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Эта функция позволяет быстрее выровнять рулевое колесо, при этом серводвигатель помогает реализации обычного геометрического эффекта.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Корректировка активного возврата </w:t>
                  </w:r>
                  <w:proofErr w:type="spellStart"/>
                  <w:r w:rsidRPr="002B0021">
                    <w:rPr>
                      <w:rFonts w:ascii="Times New Roman" w:eastAsia="Times New Roman" w:hAnsi="Times New Roman" w:cs="Times New Roman"/>
                      <w:sz w:val="24"/>
                      <w:szCs w:val="24"/>
                    </w:rPr>
                    <w:t>вариируется</w:t>
                  </w:r>
                  <w:proofErr w:type="spellEnd"/>
                  <w:r w:rsidRPr="002B0021">
                    <w:rPr>
                      <w:rFonts w:ascii="Times New Roman" w:eastAsia="Times New Roman" w:hAnsi="Times New Roman" w:cs="Times New Roman"/>
                      <w:sz w:val="24"/>
                      <w:szCs w:val="24"/>
                    </w:rPr>
                    <w:t xml:space="preserve"> в зависимости от скорости автомобиля: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при низкой скорости она максимальна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при высокой - минимальна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Серводвигатель выполняет активный возврат рулевого колеса в </w:t>
                  </w:r>
                  <w:proofErr w:type="spellStart"/>
                  <w:r w:rsidRPr="002B0021">
                    <w:rPr>
                      <w:rFonts w:ascii="Times New Roman" w:eastAsia="Times New Roman" w:hAnsi="Times New Roman" w:cs="Times New Roman"/>
                      <w:sz w:val="24"/>
                      <w:szCs w:val="24"/>
                    </w:rPr>
                    <w:t>зависмости</w:t>
                  </w:r>
                  <w:proofErr w:type="spellEnd"/>
                  <w:r w:rsidRPr="002B0021">
                    <w:rPr>
                      <w:rFonts w:ascii="Times New Roman" w:eastAsia="Times New Roman" w:hAnsi="Times New Roman" w:cs="Times New Roman"/>
                      <w:sz w:val="24"/>
                      <w:szCs w:val="24"/>
                    </w:rPr>
                    <w:t xml:space="preserve"> от угла поворота рулевого колеса относительно центрального </w:t>
                  </w:r>
                  <w:proofErr w:type="spellStart"/>
                  <w:r w:rsidRPr="002B0021">
                    <w:rPr>
                      <w:rFonts w:ascii="Times New Roman" w:eastAsia="Times New Roman" w:hAnsi="Times New Roman" w:cs="Times New Roman"/>
                      <w:sz w:val="24"/>
                      <w:szCs w:val="24"/>
                    </w:rPr>
                    <w:t>положения</w:t>
                  </w:r>
                  <w:proofErr w:type="gramStart"/>
                  <w:r w:rsidRPr="002B0021">
                    <w:rPr>
                      <w:rFonts w:ascii="Times New Roman" w:eastAsia="Times New Roman" w:hAnsi="Times New Roman" w:cs="Times New Roman"/>
                      <w:sz w:val="24"/>
                      <w:szCs w:val="24"/>
                    </w:rPr>
                    <w:t>.Ч</w:t>
                  </w:r>
                  <w:proofErr w:type="gramEnd"/>
                  <w:r w:rsidRPr="002B0021">
                    <w:rPr>
                      <w:rFonts w:ascii="Times New Roman" w:eastAsia="Times New Roman" w:hAnsi="Times New Roman" w:cs="Times New Roman"/>
                      <w:sz w:val="24"/>
                      <w:szCs w:val="24"/>
                    </w:rPr>
                    <w:t>ем</w:t>
                  </w:r>
                  <w:proofErr w:type="spellEnd"/>
                  <w:r w:rsidRPr="002B0021">
                    <w:rPr>
                      <w:rFonts w:ascii="Times New Roman" w:eastAsia="Times New Roman" w:hAnsi="Times New Roman" w:cs="Times New Roman"/>
                      <w:sz w:val="24"/>
                      <w:szCs w:val="24"/>
                    </w:rPr>
                    <w:t xml:space="preserve"> больше угол поворота рулевого колеса, тем больше мощности двигателя требуется для выравнивания </w:t>
                  </w:r>
                  <w:r w:rsidRPr="002B0021">
                    <w:rPr>
                      <w:rFonts w:ascii="Times New Roman" w:eastAsia="Times New Roman" w:hAnsi="Times New Roman" w:cs="Times New Roman"/>
                      <w:sz w:val="24"/>
                      <w:szCs w:val="24"/>
                    </w:rPr>
                    <w:lastRenderedPageBreak/>
                    <w:t>колес.</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Погашение колебаний рулевого колеса при возврате</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При отпускании рулевого колеса после выполнения поворота возникают колебания (A) рамы автомобиля, продолжающиеся определенное время и способные создавать ощутимые помехи.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Серводвигатель уменьшает амплитуду колебаний (B) во время возврата на прямом участке дороги и активнее работает при высокой скорости.</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2152650"/>
                        <wp:effectExtent l="19050" t="0" r="0" b="0"/>
                        <wp:docPr id="3" name="Рисунок 3" descr="G:\image\199001031.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mage\199001031.image"/>
                                <pic:cNvPicPr>
                                  <a:picLocks noChangeAspect="1" noChangeArrowheads="1"/>
                                </pic:cNvPicPr>
                              </pic:nvPicPr>
                              <pic:blipFill>
                                <a:blip r:embed="rId6"/>
                                <a:srcRect/>
                                <a:stretch>
                                  <a:fillRect/>
                                </a:stretch>
                              </pic:blipFill>
                              <pic:spPr bwMode="auto">
                                <a:xfrm>
                                  <a:off x="0" y="0"/>
                                  <a:ext cx="4648200" cy="215265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Режимы работы усилителя руля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Нажатием клавиши на панели управления пользователь может выбрать один из двух режимов движения: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proofErr w:type="spellStart"/>
                  <w:r w:rsidRPr="002B0021">
                    <w:rPr>
                      <w:rFonts w:ascii="Times New Roman" w:eastAsia="Times New Roman" w:hAnsi="Times New Roman" w:cs="Times New Roman"/>
                      <w:sz w:val="24"/>
                      <w:szCs w:val="24"/>
                    </w:rPr>
                    <w:t>Normal</w:t>
                  </w:r>
                  <w:proofErr w:type="spellEnd"/>
                  <w:r w:rsidRPr="002B0021">
                    <w:rPr>
                      <w:rFonts w:ascii="Times New Roman" w:eastAsia="Times New Roman" w:hAnsi="Times New Roman" w:cs="Times New Roman"/>
                      <w:sz w:val="24"/>
                      <w:szCs w:val="24"/>
                    </w:rPr>
                    <w:t>" для выбора обычного режима работы усилителя руля при средней и высокой скорости,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proofErr w:type="spellStart"/>
                  <w:r w:rsidRPr="002B0021">
                    <w:rPr>
                      <w:rFonts w:ascii="Times New Roman" w:eastAsia="Times New Roman" w:hAnsi="Times New Roman" w:cs="Times New Roman"/>
                      <w:sz w:val="24"/>
                      <w:szCs w:val="24"/>
                    </w:rPr>
                    <w:t>City</w:t>
                  </w:r>
                  <w:proofErr w:type="spellEnd"/>
                  <w:r w:rsidRPr="002B0021">
                    <w:rPr>
                      <w:rFonts w:ascii="Times New Roman" w:eastAsia="Times New Roman" w:hAnsi="Times New Roman" w:cs="Times New Roman"/>
                      <w:sz w:val="24"/>
                      <w:szCs w:val="24"/>
                    </w:rPr>
                    <w:t>" для облегчения управления автомобилем при парковке или движении с небольшой скоростью за счет увеличения компенсирующего момента усилителя руля.</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 xml:space="preserve">Настройки блока управления электроприводом руля </w:t>
                  </w:r>
                  <w:proofErr w:type="spellStart"/>
                  <w:r w:rsidRPr="002B0021">
                    <w:rPr>
                      <w:rFonts w:ascii="Times New Roman" w:eastAsia="Times New Roman" w:hAnsi="Times New Roman" w:cs="Times New Roman"/>
                      <w:b/>
                      <w:bCs/>
                      <w:sz w:val="36"/>
                      <w:szCs w:val="36"/>
                    </w:rPr>
                    <w:t>nge</w:t>
                  </w:r>
                  <w:proofErr w:type="spellEnd"/>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Система обеспечивает 5 различных настроек электропривода. Блок управления электропривода руля NGE получает данные об автомобиле (версия двигателя и тип картера рулевого механизма) от центрального компьютера через шину CAN и выбирает в своем ЗУ соответствующие настройки.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 следующих рисунках показаны узлы обоих исполнений блока управления электроприводом руля NGE:</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Регулируемая по высоте и вылету колонка</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648200" cy="1619250"/>
                        <wp:effectExtent l="19050" t="0" r="0" b="0"/>
                        <wp:docPr id="4" name="Рисунок 4" descr="G:\image\199001032.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image\199001032.image"/>
                                <pic:cNvPicPr>
                                  <a:picLocks noChangeAspect="1" noChangeArrowheads="1"/>
                                </pic:cNvPicPr>
                              </pic:nvPicPr>
                              <pic:blipFill>
                                <a:blip r:embed="rId7"/>
                                <a:srcRect/>
                                <a:stretch>
                                  <a:fillRect/>
                                </a:stretch>
                              </pic:blipFill>
                              <pic:spPr bwMode="auto">
                                <a:xfrm>
                                  <a:off x="0" y="0"/>
                                  <a:ext cx="4648200" cy="161925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Нерегулируемая колонка</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1619250"/>
                        <wp:effectExtent l="19050" t="0" r="0" b="0"/>
                        <wp:docPr id="5" name="Рисунок 5" descr="G:\image\199001033.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image\199001033.image"/>
                                <pic:cNvPicPr>
                                  <a:picLocks noChangeAspect="1" noChangeArrowheads="1"/>
                                </pic:cNvPicPr>
                              </pic:nvPicPr>
                              <pic:blipFill>
                                <a:blip r:embed="rId8"/>
                                <a:srcRect/>
                                <a:stretch>
                                  <a:fillRect/>
                                </a:stretch>
                              </pic:blipFill>
                              <pic:spPr bwMode="auto">
                                <a:xfrm>
                                  <a:off x="0" y="0"/>
                                  <a:ext cx="4648200" cy="161925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B0021">
                    <w:rPr>
                      <w:rFonts w:ascii="Times New Roman" w:eastAsia="Times New Roman" w:hAnsi="Times New Roman" w:cs="Times New Roman"/>
                      <w:b/>
                      <w:bCs/>
                      <w:kern w:val="36"/>
                      <w:sz w:val="48"/>
                      <w:szCs w:val="48"/>
                    </w:rPr>
                    <w:t>ИСПОЛНЕНИЕ</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 рисунке показана Конструкция узла.</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2152650"/>
                        <wp:effectExtent l="19050" t="0" r="0" b="0"/>
                        <wp:docPr id="6" name="Рисунок 6" descr="G:\image\199001034.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image\199001034.image"/>
                                <pic:cNvPicPr>
                                  <a:picLocks noChangeAspect="1" noChangeArrowheads="1"/>
                                </pic:cNvPicPr>
                              </pic:nvPicPr>
                              <pic:blipFill>
                                <a:blip r:embed="rId9"/>
                                <a:srcRect/>
                                <a:stretch>
                                  <a:fillRect/>
                                </a:stretch>
                              </pic:blipFill>
                              <pic:spPr bwMode="auto">
                                <a:xfrm>
                                  <a:off x="0" y="0"/>
                                  <a:ext cx="4648200" cy="215265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 Микропроцессор</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2. Интерфейс шины CAN</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3. Питающий контур</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4. Контур управления фазами двигателя (EBMD)</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5. Силовой каскад (FET)</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6. Интерфейс аналоговых сигналов</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7. Датчик положения и крутящего момента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8. Механизм усилителя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9. Электродвигатель (с датчиком положения двигателя)</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Приводной двигатель</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 xml:space="preserve">Группа приводного двигателя собрана в </w:t>
                  </w:r>
                  <w:proofErr w:type="spellStart"/>
                  <w:r w:rsidRPr="002B0021">
                    <w:rPr>
                      <w:rFonts w:ascii="Times New Roman" w:eastAsia="Times New Roman" w:hAnsi="Times New Roman" w:cs="Times New Roman"/>
                      <w:sz w:val="24"/>
                      <w:szCs w:val="24"/>
                    </w:rPr>
                    <w:t>алюмиевом</w:t>
                  </w:r>
                  <w:proofErr w:type="spellEnd"/>
                  <w:r w:rsidRPr="002B0021">
                    <w:rPr>
                      <w:rFonts w:ascii="Times New Roman" w:eastAsia="Times New Roman" w:hAnsi="Times New Roman" w:cs="Times New Roman"/>
                      <w:sz w:val="24"/>
                      <w:szCs w:val="24"/>
                    </w:rPr>
                    <w:t xml:space="preserve"> корпусе, закрепленном на раме автомобиля.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Серводвигатель, расположенный </w:t>
                  </w:r>
                  <w:proofErr w:type="gramStart"/>
                  <w:r w:rsidRPr="002B0021">
                    <w:rPr>
                      <w:rFonts w:ascii="Times New Roman" w:eastAsia="Times New Roman" w:hAnsi="Times New Roman" w:cs="Times New Roman"/>
                      <w:sz w:val="24"/>
                      <w:szCs w:val="24"/>
                    </w:rPr>
                    <w:t>с боку от</w:t>
                  </w:r>
                  <w:proofErr w:type="gramEnd"/>
                  <w:r w:rsidRPr="002B0021">
                    <w:rPr>
                      <w:rFonts w:ascii="Times New Roman" w:eastAsia="Times New Roman" w:hAnsi="Times New Roman" w:cs="Times New Roman"/>
                      <w:sz w:val="24"/>
                      <w:szCs w:val="24"/>
                    </w:rPr>
                    <w:t xml:space="preserve"> корпуса приводного двигателя, передает через бесконечный винт крутящий момент на шестерню усилителя руля с передаточным отношением 22:1.</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Шестерня приводного двигателя, расположенная коаксиально и жестко закрепленная на картере рулевого механизма, изготовлена из стали, а наружный венец из штампованного пластика. Бесконечный винт и шестерня выполнены так, что их </w:t>
                  </w:r>
                  <w:proofErr w:type="spellStart"/>
                  <w:r w:rsidRPr="002B0021">
                    <w:rPr>
                      <w:rFonts w:ascii="Times New Roman" w:eastAsia="Times New Roman" w:hAnsi="Times New Roman" w:cs="Times New Roman"/>
                      <w:sz w:val="24"/>
                      <w:szCs w:val="24"/>
                    </w:rPr>
                    <w:t>уголы</w:t>
                  </w:r>
                  <w:proofErr w:type="spellEnd"/>
                  <w:r w:rsidRPr="002B0021">
                    <w:rPr>
                      <w:rFonts w:ascii="Times New Roman" w:eastAsia="Times New Roman" w:hAnsi="Times New Roman" w:cs="Times New Roman"/>
                      <w:sz w:val="24"/>
                      <w:szCs w:val="24"/>
                    </w:rPr>
                    <w:t xml:space="preserve"> обеспечивают возможность реверса.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Металлическая часть шестерни напрессована на выходной вал, передающий общее усилие управления колесами (т.е. крутящий момент серводвигателя и водителя).</w:t>
                  </w:r>
                </w:p>
                <w:p w:rsidR="002B0021" w:rsidRPr="002B0021" w:rsidRDefault="002B0021" w:rsidP="002B0021">
                  <w:pPr>
                    <w:spacing w:before="15" w:after="0" w:line="240" w:lineRule="auto"/>
                    <w:rPr>
                      <w:rFonts w:ascii="Times New Roman" w:eastAsia="Times New Roman" w:hAnsi="Times New Roman" w:cs="Times New Roman"/>
                      <w:sz w:val="24"/>
                      <w:szCs w:val="24"/>
                    </w:rPr>
                  </w:pPr>
                  <w:proofErr w:type="spellStart"/>
                  <w:r w:rsidRPr="002B0021">
                    <w:rPr>
                      <w:rFonts w:ascii="Times New Roman" w:eastAsia="Times New Roman" w:hAnsi="Times New Roman" w:cs="Times New Roman"/>
                      <w:sz w:val="24"/>
                      <w:szCs w:val="24"/>
                    </w:rPr>
                    <w:t>Входный</w:t>
                  </w:r>
                  <w:proofErr w:type="spellEnd"/>
                  <w:r w:rsidRPr="002B0021">
                    <w:rPr>
                      <w:rFonts w:ascii="Times New Roman" w:eastAsia="Times New Roman" w:hAnsi="Times New Roman" w:cs="Times New Roman"/>
                      <w:sz w:val="24"/>
                      <w:szCs w:val="24"/>
                    </w:rPr>
                    <w:t xml:space="preserve"> и выходной валы соединены друг с другом с помощью "откалиброванного торсиона", </w:t>
                  </w:r>
                  <w:proofErr w:type="spellStart"/>
                  <w:r w:rsidRPr="002B0021">
                    <w:rPr>
                      <w:rFonts w:ascii="Times New Roman" w:eastAsia="Times New Roman" w:hAnsi="Times New Roman" w:cs="Times New Roman"/>
                      <w:sz w:val="24"/>
                      <w:szCs w:val="24"/>
                    </w:rPr>
                    <w:t>обеспечивающющего</w:t>
                  </w:r>
                  <w:proofErr w:type="spellEnd"/>
                  <w:r w:rsidRPr="002B0021">
                    <w:rPr>
                      <w:rFonts w:ascii="Times New Roman" w:eastAsia="Times New Roman" w:hAnsi="Times New Roman" w:cs="Times New Roman"/>
                      <w:sz w:val="24"/>
                      <w:szCs w:val="24"/>
                    </w:rPr>
                    <w:t xml:space="preserve"> угловое перемещение от +8° до -8° (механические ограничители хода препятствуют дальнейшему скручиванию).</w:t>
                  </w:r>
                </w:p>
                <w:p w:rsidR="002B0021" w:rsidRPr="002B0021" w:rsidRDefault="002B0021" w:rsidP="002B0021">
                  <w:pPr>
                    <w:spacing w:before="15" w:after="0" w:line="240" w:lineRule="auto"/>
                    <w:rPr>
                      <w:rFonts w:ascii="Times New Roman" w:eastAsia="Times New Roman" w:hAnsi="Times New Roman" w:cs="Times New Roman"/>
                      <w:sz w:val="24"/>
                      <w:szCs w:val="24"/>
                    </w:rPr>
                  </w:pPr>
                  <w:proofErr w:type="spellStart"/>
                  <w:r w:rsidRPr="002B0021">
                    <w:rPr>
                      <w:rFonts w:ascii="Times New Roman" w:eastAsia="Times New Roman" w:hAnsi="Times New Roman" w:cs="Times New Roman"/>
                      <w:sz w:val="24"/>
                      <w:szCs w:val="24"/>
                    </w:rPr>
                    <w:t>Входный</w:t>
                  </w:r>
                  <w:proofErr w:type="spellEnd"/>
                  <w:r w:rsidRPr="002B0021">
                    <w:rPr>
                      <w:rFonts w:ascii="Times New Roman" w:eastAsia="Times New Roman" w:hAnsi="Times New Roman" w:cs="Times New Roman"/>
                      <w:sz w:val="24"/>
                      <w:szCs w:val="24"/>
                    </w:rPr>
                    <w:t xml:space="preserve"> вал при сопротивлении на колесах скручивает торсион, что приводит к перемещению входного и выходного валов на угол, пропорциональный прилагаемому крутящему моменту на рулевом колесе.</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Датчик частоты вращения, </w:t>
                  </w:r>
                  <w:proofErr w:type="spellStart"/>
                  <w:r w:rsidRPr="002B0021">
                    <w:rPr>
                      <w:rFonts w:ascii="Times New Roman" w:eastAsia="Times New Roman" w:hAnsi="Times New Roman" w:cs="Times New Roman"/>
                      <w:sz w:val="24"/>
                      <w:szCs w:val="24"/>
                    </w:rPr>
                    <w:t>втроенный</w:t>
                  </w:r>
                  <w:proofErr w:type="spellEnd"/>
                  <w:r w:rsidRPr="002B0021">
                    <w:rPr>
                      <w:rFonts w:ascii="Times New Roman" w:eastAsia="Times New Roman" w:hAnsi="Times New Roman" w:cs="Times New Roman"/>
                      <w:sz w:val="24"/>
                      <w:szCs w:val="24"/>
                    </w:rPr>
                    <w:t xml:space="preserve"> в приводной двигатель, определяет угловое перемещение входного и выходного вала и подает электрический сигнал, пропорциональный перемещению, на блок управления.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Кроме того, корпус группы </w:t>
                  </w:r>
                  <w:proofErr w:type="spellStart"/>
                  <w:r w:rsidRPr="002B0021">
                    <w:rPr>
                      <w:rFonts w:ascii="Times New Roman" w:eastAsia="Times New Roman" w:hAnsi="Times New Roman" w:cs="Times New Roman"/>
                      <w:sz w:val="24"/>
                      <w:szCs w:val="24"/>
                    </w:rPr>
                    <w:t>приводнго</w:t>
                  </w:r>
                  <w:proofErr w:type="spellEnd"/>
                  <w:r w:rsidRPr="002B0021">
                    <w:rPr>
                      <w:rFonts w:ascii="Times New Roman" w:eastAsia="Times New Roman" w:hAnsi="Times New Roman" w:cs="Times New Roman"/>
                      <w:sz w:val="24"/>
                      <w:szCs w:val="24"/>
                    </w:rPr>
                    <w:t xml:space="preserve"> двигателя предназначен для крепления наружного элемента "датчика крутящего момента и положения". На корпусе закреплена еще и крепежная насадка входного вала, к которой крепится рулевое колесо и в которую встроен выключатель зажигания и выключатель рулевой колонки.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 версиях с регулируемой колонкой рулевое колесо регулируется по вылету и высоте.</w:t>
                  </w:r>
                </w:p>
                <w:tbl>
                  <w:tblPr>
                    <w:tblW w:w="0" w:type="auto"/>
                    <w:tblCellSpacing w:w="15" w:type="dxa"/>
                    <w:tblCellMar>
                      <w:top w:w="15" w:type="dxa"/>
                      <w:left w:w="15" w:type="dxa"/>
                      <w:bottom w:w="15" w:type="dxa"/>
                      <w:right w:w="15" w:type="dxa"/>
                    </w:tblCellMar>
                    <w:tblLook w:val="04A0"/>
                  </w:tblPr>
                  <w:tblGrid>
                    <w:gridCol w:w="405"/>
                    <w:gridCol w:w="8860"/>
                  </w:tblGrid>
                  <w:tr w:rsidR="002B0021" w:rsidRPr="002B0021">
                    <w:trPr>
                      <w:tblCellSpacing w:w="15" w:type="dxa"/>
                    </w:trPr>
                    <w:tc>
                      <w:tcPr>
                        <w:tcW w:w="0" w:type="auto"/>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180975"/>
                              <wp:effectExtent l="19050" t="0" r="0" b="0"/>
                              <wp:docPr id="7" name="Рисунок 7" descr="G:\image\768.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image\768.image"/>
                                      <pic:cNvPicPr>
                                        <a:picLocks noChangeAspect="1" noChangeArrowheads="1"/>
                                      </pic:cNvPicPr>
                                    </pic:nvPicPr>
                                    <pic:blipFill>
                                      <a:blip r:embed="rId10"/>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c>
                      <w:tcPr>
                        <w:tcW w:w="0" w:type="auto"/>
                        <w:vAlign w:val="center"/>
                        <w:hideMark/>
                      </w:tcPr>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Разбирать корпус приводного двигателя категорически запрещается. Кроме того, собрать эту сложную систему так, как это было сделано на заводе, </w:t>
                        </w:r>
                        <w:proofErr w:type="spellStart"/>
                        <w:r w:rsidRPr="002B0021">
                          <w:rPr>
                            <w:rFonts w:ascii="Times New Roman" w:eastAsia="Times New Roman" w:hAnsi="Times New Roman" w:cs="Times New Roman"/>
                            <w:sz w:val="24"/>
                            <w:szCs w:val="24"/>
                          </w:rPr>
                          <w:t>НЕвозможно</w:t>
                        </w:r>
                        <w:proofErr w:type="spellEnd"/>
                        <w:r w:rsidRPr="002B0021">
                          <w:rPr>
                            <w:rFonts w:ascii="Times New Roman" w:eastAsia="Times New Roman" w:hAnsi="Times New Roman" w:cs="Times New Roman"/>
                            <w:sz w:val="24"/>
                            <w:szCs w:val="24"/>
                          </w:rPr>
                          <w:t>.</w:t>
                        </w:r>
                      </w:p>
                    </w:tc>
                  </w:tr>
                </w:tbl>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Блок управления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Блок управления обрабатывает сигналы, принятые на входе от датчиков, и управляет электродвигателем, подавая напряжение питания, необходимое для получения нужного крутящего момента. Кроме того, он управляет обменом данными через шину CAN и проводит непрерывную самодиагностику для обеспечения правильной работы системы. С помощью шины CAN он управляет обменом данными с диагностическим прибором.</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Значения, касающиеся скорости автомобиля, генератора, режима </w:t>
                  </w:r>
                  <w:proofErr w:type="spellStart"/>
                  <w:r w:rsidRPr="002B0021">
                    <w:rPr>
                      <w:rFonts w:ascii="Times New Roman" w:eastAsia="Times New Roman" w:hAnsi="Times New Roman" w:cs="Times New Roman"/>
                      <w:sz w:val="24"/>
                      <w:szCs w:val="24"/>
                    </w:rPr>
                    <w:t>Normal</w:t>
                  </w:r>
                  <w:proofErr w:type="spellEnd"/>
                  <w:r w:rsidRPr="002B0021">
                    <w:rPr>
                      <w:rFonts w:ascii="Times New Roman" w:eastAsia="Times New Roman" w:hAnsi="Times New Roman" w:cs="Times New Roman"/>
                      <w:sz w:val="24"/>
                      <w:szCs w:val="24"/>
                    </w:rPr>
                    <w:t>/</w:t>
                  </w:r>
                  <w:proofErr w:type="spellStart"/>
                  <w:r w:rsidRPr="002B0021">
                    <w:rPr>
                      <w:rFonts w:ascii="Times New Roman" w:eastAsia="Times New Roman" w:hAnsi="Times New Roman" w:cs="Times New Roman"/>
                      <w:sz w:val="24"/>
                      <w:szCs w:val="24"/>
                    </w:rPr>
                    <w:t>City</w:t>
                  </w:r>
                  <w:proofErr w:type="spellEnd"/>
                  <w:r w:rsidRPr="002B0021">
                    <w:rPr>
                      <w:rFonts w:ascii="Times New Roman" w:eastAsia="Times New Roman" w:hAnsi="Times New Roman" w:cs="Times New Roman"/>
                      <w:sz w:val="24"/>
                      <w:szCs w:val="24"/>
                    </w:rPr>
                    <w:t xml:space="preserve"> и типа настройки, считываются с помощью шины CAN.</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Сигналы датчика положения и крутящего момента являются базовыми значениями, на основании которых микропроцессор формирует выходные данные, касающиеся вырабатываемой двигателем силы тока.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Блок управления электроприводом руля закреплен на корпусе электропривода руля и соединен с кабелем с помощью двух отдельных штекерный разъемов: один подключен к контакту 10, а другой - к контакту 2.</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b/>
                      <w:bCs/>
                      <w:sz w:val="24"/>
                      <w:szCs w:val="24"/>
                    </w:rPr>
                    <w:t>Назначение подключений блока управления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 рисунке показано назначение подключений блока управления.</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648200" cy="4467225"/>
                        <wp:effectExtent l="19050" t="0" r="0" b="0"/>
                        <wp:docPr id="8" name="Рисунок 8" descr="G:\image\199001035.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image\199001035.image"/>
                                <pic:cNvPicPr>
                                  <a:picLocks noChangeAspect="1" noChangeArrowheads="1"/>
                                </pic:cNvPicPr>
                              </pic:nvPicPr>
                              <pic:blipFill>
                                <a:blip r:embed="rId11"/>
                                <a:srcRect/>
                                <a:stretch>
                                  <a:fillRect/>
                                </a:stretch>
                              </pic:blipFill>
                              <pic:spPr bwMode="auto">
                                <a:xfrm>
                                  <a:off x="0" y="0"/>
                                  <a:ext cx="4648200" cy="4467225"/>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Штекерный разъем A:</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A - АКБ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B - АКБ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Штекерный разъем B:</w:t>
                  </w:r>
                </w:p>
                <w:p w:rsidR="002B0021" w:rsidRPr="002B0021" w:rsidRDefault="002B0021" w:rsidP="002B0021">
                  <w:pPr>
                    <w:spacing w:before="15" w:after="0" w:line="240" w:lineRule="auto"/>
                    <w:rPr>
                      <w:rFonts w:ascii="Times New Roman" w:eastAsia="Times New Roman" w:hAnsi="Times New Roman" w:cs="Times New Roman"/>
                      <w:sz w:val="24"/>
                      <w:szCs w:val="24"/>
                      <w:lang w:val="en-US"/>
                    </w:rPr>
                  </w:pPr>
                  <w:r w:rsidRPr="002B0021">
                    <w:rPr>
                      <w:rFonts w:ascii="Times New Roman" w:eastAsia="Times New Roman" w:hAnsi="Times New Roman" w:cs="Times New Roman"/>
                      <w:sz w:val="24"/>
                      <w:szCs w:val="24"/>
                      <w:lang w:val="en-US"/>
                    </w:rPr>
                    <w:t xml:space="preserve">1 - </w:t>
                  </w:r>
                  <w:r w:rsidRPr="002B0021">
                    <w:rPr>
                      <w:rFonts w:ascii="Times New Roman" w:eastAsia="Times New Roman" w:hAnsi="Times New Roman" w:cs="Times New Roman"/>
                      <w:sz w:val="24"/>
                      <w:szCs w:val="24"/>
                    </w:rPr>
                    <w:t>Зажигание</w:t>
                  </w:r>
                </w:p>
                <w:p w:rsidR="002B0021" w:rsidRPr="002B0021" w:rsidRDefault="002B0021" w:rsidP="002B0021">
                  <w:pPr>
                    <w:spacing w:before="15" w:after="0" w:line="240" w:lineRule="auto"/>
                    <w:rPr>
                      <w:rFonts w:ascii="Times New Roman" w:eastAsia="Times New Roman" w:hAnsi="Times New Roman" w:cs="Times New Roman"/>
                      <w:sz w:val="24"/>
                      <w:szCs w:val="24"/>
                      <w:lang w:val="en-US"/>
                    </w:rPr>
                  </w:pPr>
                  <w:r w:rsidRPr="002B0021">
                    <w:rPr>
                      <w:rFonts w:ascii="Times New Roman" w:eastAsia="Times New Roman" w:hAnsi="Times New Roman" w:cs="Times New Roman"/>
                      <w:sz w:val="24"/>
                      <w:szCs w:val="24"/>
                      <w:lang w:val="en-US"/>
                    </w:rPr>
                    <w:t>2 - CAN HI 2</w:t>
                  </w:r>
                </w:p>
                <w:p w:rsidR="002B0021" w:rsidRPr="002B0021" w:rsidRDefault="002B0021" w:rsidP="002B0021">
                  <w:pPr>
                    <w:spacing w:before="15" w:after="0" w:line="240" w:lineRule="auto"/>
                    <w:rPr>
                      <w:rFonts w:ascii="Times New Roman" w:eastAsia="Times New Roman" w:hAnsi="Times New Roman" w:cs="Times New Roman"/>
                      <w:sz w:val="24"/>
                      <w:szCs w:val="24"/>
                      <w:lang w:val="en-US"/>
                    </w:rPr>
                  </w:pPr>
                  <w:r w:rsidRPr="002B0021">
                    <w:rPr>
                      <w:rFonts w:ascii="Times New Roman" w:eastAsia="Times New Roman" w:hAnsi="Times New Roman" w:cs="Times New Roman"/>
                      <w:sz w:val="24"/>
                      <w:szCs w:val="24"/>
                      <w:lang w:val="en-US"/>
                    </w:rPr>
                    <w:t>3 - CAN LO 2</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4 - 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5 - 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6 - 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7 - CAN HI</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8 - CAN LO</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9 - 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10 - 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Штекерный разъем C:</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1 - положение 3 (только система ESP)</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2 - положение 1</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3 - подача напряжения питания на датчик</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4 - T2</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5 - 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6 - положение 2</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7 - масса</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Описание сигналов</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b/>
                      <w:bCs/>
                      <w:sz w:val="24"/>
                      <w:szCs w:val="24"/>
                    </w:rPr>
                    <w:lastRenderedPageBreak/>
                    <w:t>Сигнал режима "</w:t>
                  </w:r>
                  <w:proofErr w:type="spellStart"/>
                  <w:r w:rsidRPr="002B0021">
                    <w:rPr>
                      <w:rFonts w:ascii="Times New Roman" w:eastAsia="Times New Roman" w:hAnsi="Times New Roman" w:cs="Times New Roman"/>
                      <w:b/>
                      <w:bCs/>
                      <w:sz w:val="24"/>
                      <w:szCs w:val="24"/>
                    </w:rPr>
                    <w:t>Normal</w:t>
                  </w:r>
                  <w:proofErr w:type="spellEnd"/>
                  <w:r w:rsidRPr="002B0021">
                    <w:rPr>
                      <w:rFonts w:ascii="Times New Roman" w:eastAsia="Times New Roman" w:hAnsi="Times New Roman" w:cs="Times New Roman"/>
                      <w:b/>
                      <w:bCs/>
                      <w:sz w:val="24"/>
                      <w:szCs w:val="24"/>
                    </w:rPr>
                    <w:t>/</w:t>
                  </w:r>
                  <w:proofErr w:type="spellStart"/>
                  <w:r w:rsidRPr="002B0021">
                    <w:rPr>
                      <w:rFonts w:ascii="Times New Roman" w:eastAsia="Times New Roman" w:hAnsi="Times New Roman" w:cs="Times New Roman"/>
                      <w:b/>
                      <w:bCs/>
                      <w:sz w:val="24"/>
                      <w:szCs w:val="24"/>
                    </w:rPr>
                    <w:t>City</w:t>
                  </w:r>
                  <w:proofErr w:type="spellEnd"/>
                  <w:r w:rsidRPr="002B0021">
                    <w:rPr>
                      <w:rFonts w:ascii="Times New Roman" w:eastAsia="Times New Roman" w:hAnsi="Times New Roman" w:cs="Times New Roman"/>
                      <w:b/>
                      <w:bCs/>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Функция "</w:t>
                  </w:r>
                  <w:proofErr w:type="spellStart"/>
                  <w:r w:rsidRPr="002B0021">
                    <w:rPr>
                      <w:rFonts w:ascii="Times New Roman" w:eastAsia="Times New Roman" w:hAnsi="Times New Roman" w:cs="Times New Roman"/>
                      <w:sz w:val="24"/>
                      <w:szCs w:val="24"/>
                    </w:rPr>
                    <w:t>Normal</w:t>
                  </w:r>
                  <w:proofErr w:type="spellEnd"/>
                  <w:r w:rsidRPr="002B0021">
                    <w:rPr>
                      <w:rFonts w:ascii="Times New Roman" w:eastAsia="Times New Roman" w:hAnsi="Times New Roman" w:cs="Times New Roman"/>
                      <w:sz w:val="24"/>
                      <w:szCs w:val="24"/>
                    </w:rPr>
                    <w:t>/</w:t>
                  </w:r>
                  <w:proofErr w:type="spellStart"/>
                  <w:r w:rsidRPr="002B0021">
                    <w:rPr>
                      <w:rFonts w:ascii="Times New Roman" w:eastAsia="Times New Roman" w:hAnsi="Times New Roman" w:cs="Times New Roman"/>
                      <w:sz w:val="24"/>
                      <w:szCs w:val="24"/>
                    </w:rPr>
                    <w:t>City</w:t>
                  </w:r>
                  <w:proofErr w:type="spellEnd"/>
                  <w:r w:rsidRPr="002B0021">
                    <w:rPr>
                      <w:rFonts w:ascii="Times New Roman" w:eastAsia="Times New Roman" w:hAnsi="Times New Roman" w:cs="Times New Roman"/>
                      <w:sz w:val="24"/>
                      <w:szCs w:val="24"/>
                    </w:rPr>
                    <w:t>" предназначена для изменения крутящего момента усилителя руля в зависимости от скорости автомобиля. С помощью клавиши с одним фиксируемым положением на панели управления система переключается из базового режима ("</w:t>
                  </w:r>
                  <w:proofErr w:type="spellStart"/>
                  <w:r w:rsidRPr="002B0021">
                    <w:rPr>
                      <w:rFonts w:ascii="Times New Roman" w:eastAsia="Times New Roman" w:hAnsi="Times New Roman" w:cs="Times New Roman"/>
                      <w:sz w:val="24"/>
                      <w:szCs w:val="24"/>
                    </w:rPr>
                    <w:t>Normal</w:t>
                  </w:r>
                  <w:proofErr w:type="spellEnd"/>
                  <w:r w:rsidRPr="002B0021">
                    <w:rPr>
                      <w:rFonts w:ascii="Times New Roman" w:eastAsia="Times New Roman" w:hAnsi="Times New Roman" w:cs="Times New Roman"/>
                      <w:sz w:val="24"/>
                      <w:szCs w:val="24"/>
                    </w:rPr>
                    <w:t xml:space="preserve">") в </w:t>
                  </w:r>
                  <w:proofErr w:type="gramStart"/>
                  <w:r w:rsidRPr="002B0021">
                    <w:rPr>
                      <w:rFonts w:ascii="Times New Roman" w:eastAsia="Times New Roman" w:hAnsi="Times New Roman" w:cs="Times New Roman"/>
                      <w:sz w:val="24"/>
                      <w:szCs w:val="24"/>
                    </w:rPr>
                    <w:t>дополнительный</w:t>
                  </w:r>
                  <w:proofErr w:type="gramEnd"/>
                  <w:r w:rsidRPr="002B0021">
                    <w:rPr>
                      <w:rFonts w:ascii="Times New Roman" w:eastAsia="Times New Roman" w:hAnsi="Times New Roman" w:cs="Times New Roman"/>
                      <w:sz w:val="24"/>
                      <w:szCs w:val="24"/>
                    </w:rPr>
                    <w:t xml:space="preserve"> ("</w:t>
                  </w:r>
                  <w:proofErr w:type="spellStart"/>
                  <w:r w:rsidRPr="002B0021">
                    <w:rPr>
                      <w:rFonts w:ascii="Times New Roman" w:eastAsia="Times New Roman" w:hAnsi="Times New Roman" w:cs="Times New Roman"/>
                      <w:sz w:val="24"/>
                      <w:szCs w:val="24"/>
                    </w:rPr>
                    <w:t>City</w:t>
                  </w:r>
                  <w:proofErr w:type="spellEnd"/>
                  <w:r w:rsidRPr="002B0021">
                    <w:rPr>
                      <w:rFonts w:ascii="Times New Roman" w:eastAsia="Times New Roman" w:hAnsi="Times New Roman" w:cs="Times New Roman"/>
                      <w:sz w:val="24"/>
                      <w:szCs w:val="24"/>
                    </w:rPr>
                    <w:t>").</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Блок управления электроприводом руля NGE получает сигналы включения режимов "</w:t>
                  </w:r>
                  <w:proofErr w:type="spellStart"/>
                  <w:r w:rsidRPr="002B0021">
                    <w:rPr>
                      <w:rFonts w:ascii="Times New Roman" w:eastAsia="Times New Roman" w:hAnsi="Times New Roman" w:cs="Times New Roman"/>
                      <w:sz w:val="24"/>
                      <w:szCs w:val="24"/>
                    </w:rPr>
                    <w:t>Normal</w:t>
                  </w:r>
                  <w:proofErr w:type="spellEnd"/>
                  <w:r w:rsidRPr="002B0021">
                    <w:rPr>
                      <w:rFonts w:ascii="Times New Roman" w:eastAsia="Times New Roman" w:hAnsi="Times New Roman" w:cs="Times New Roman"/>
                      <w:sz w:val="24"/>
                      <w:szCs w:val="24"/>
                    </w:rPr>
                    <w:t>/</w:t>
                  </w:r>
                  <w:proofErr w:type="spellStart"/>
                  <w:r w:rsidRPr="002B0021">
                    <w:rPr>
                      <w:rFonts w:ascii="Times New Roman" w:eastAsia="Times New Roman" w:hAnsi="Times New Roman" w:cs="Times New Roman"/>
                      <w:sz w:val="24"/>
                      <w:szCs w:val="24"/>
                    </w:rPr>
                    <w:t>City</w:t>
                  </w:r>
                  <w:proofErr w:type="spellEnd"/>
                  <w:r w:rsidRPr="002B0021">
                    <w:rPr>
                      <w:rFonts w:ascii="Times New Roman" w:eastAsia="Times New Roman" w:hAnsi="Times New Roman" w:cs="Times New Roman"/>
                      <w:sz w:val="24"/>
                      <w:szCs w:val="24"/>
                    </w:rPr>
                    <w:t>" по шине CAN и активирует выбранный режим. Блок управления центральным компьютером получает аналоговый сигнал, меняющийся при отпускании клавиши, при этом включается соответствующая индикация и производится регулировка усилия, прилагаемого водителем для управления автомобилем, больше, чем на 1 Нм.</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При повернутом в положение STOP / </w:t>
                  </w:r>
                  <w:proofErr w:type="spellStart"/>
                  <w:r w:rsidRPr="002B0021">
                    <w:rPr>
                      <w:rFonts w:ascii="Times New Roman" w:eastAsia="Times New Roman" w:hAnsi="Times New Roman" w:cs="Times New Roman"/>
                      <w:sz w:val="24"/>
                      <w:szCs w:val="24"/>
                    </w:rPr>
                    <w:t>Marcia</w:t>
                  </w:r>
                  <w:proofErr w:type="spellEnd"/>
                  <w:r w:rsidRPr="002B0021">
                    <w:rPr>
                      <w:rFonts w:ascii="Times New Roman" w:eastAsia="Times New Roman" w:hAnsi="Times New Roman" w:cs="Times New Roman"/>
                      <w:sz w:val="24"/>
                      <w:szCs w:val="24"/>
                    </w:rPr>
                    <w:t xml:space="preserve"> ключе центральный компьютер сохраняет включенным установленный ранее режим.</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Усилитель руля всегда активен (при режиме </w:t>
                  </w:r>
                  <w:proofErr w:type="spellStart"/>
                  <w:r w:rsidRPr="002B0021">
                    <w:rPr>
                      <w:rFonts w:ascii="Times New Roman" w:eastAsia="Times New Roman" w:hAnsi="Times New Roman" w:cs="Times New Roman"/>
                      <w:sz w:val="24"/>
                      <w:szCs w:val="24"/>
                    </w:rPr>
                    <w:t>City</w:t>
                  </w:r>
                  <w:proofErr w:type="spellEnd"/>
                  <w:r w:rsidRPr="002B0021">
                    <w:rPr>
                      <w:rFonts w:ascii="Times New Roman" w:eastAsia="Times New Roman" w:hAnsi="Times New Roman" w:cs="Times New Roman"/>
                      <w:sz w:val="24"/>
                      <w:szCs w:val="24"/>
                    </w:rPr>
                    <w:t xml:space="preserve"> усилитель руля работает в усиленном режиме), но при увеличении скорости компенсирующий момент уменьшается.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b/>
                      <w:bCs/>
                      <w:sz w:val="24"/>
                      <w:szCs w:val="24"/>
                    </w:rPr>
                    <w:t>Последовательная шина CAN</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Блок управления может получать и передавать данные по шине CAN. Этот интерфейс с шиной активируется с момента поворота ключа любое положение от </w:t>
                  </w:r>
                  <w:proofErr w:type="spellStart"/>
                  <w:r w:rsidRPr="002B0021">
                    <w:rPr>
                      <w:rFonts w:ascii="Times New Roman" w:eastAsia="Times New Roman" w:hAnsi="Times New Roman" w:cs="Times New Roman"/>
                      <w:sz w:val="24"/>
                      <w:szCs w:val="24"/>
                    </w:rPr>
                    <w:t>Marcia</w:t>
                  </w:r>
                  <w:proofErr w:type="spellEnd"/>
                  <w:r w:rsidRPr="002B0021">
                    <w:rPr>
                      <w:rFonts w:ascii="Times New Roman" w:eastAsia="Times New Roman" w:hAnsi="Times New Roman" w:cs="Times New Roman"/>
                      <w:sz w:val="24"/>
                      <w:szCs w:val="24"/>
                    </w:rPr>
                    <w:t xml:space="preserve"> до STOP.</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b/>
                      <w:bCs/>
                      <w:sz w:val="24"/>
                      <w:szCs w:val="24"/>
                    </w:rPr>
                    <w:t>Получаемые/передаваемые по шине CAN сигналы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Блок управления электроприводом руля NGE получает по шине CAN следующие сигналы: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скорость автомобиля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состояние аварийной лампы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сигнал включенного двигателя (D+)</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диагностика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неисправность сигнала скорости автомобиля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режим </w:t>
                  </w:r>
                  <w:proofErr w:type="spellStart"/>
                  <w:r w:rsidRPr="002B0021">
                    <w:rPr>
                      <w:rFonts w:ascii="Times New Roman" w:eastAsia="Times New Roman" w:hAnsi="Times New Roman" w:cs="Times New Roman"/>
                      <w:sz w:val="24"/>
                      <w:szCs w:val="24"/>
                    </w:rPr>
                    <w:t>Normal</w:t>
                  </w:r>
                  <w:proofErr w:type="spellEnd"/>
                  <w:r w:rsidRPr="002B0021">
                    <w:rPr>
                      <w:rFonts w:ascii="Times New Roman" w:eastAsia="Times New Roman" w:hAnsi="Times New Roman" w:cs="Times New Roman"/>
                      <w:sz w:val="24"/>
                      <w:szCs w:val="24"/>
                    </w:rPr>
                    <w:t>/</w:t>
                  </w:r>
                  <w:proofErr w:type="spellStart"/>
                  <w:r w:rsidRPr="002B0021">
                    <w:rPr>
                      <w:rFonts w:ascii="Times New Roman" w:eastAsia="Times New Roman" w:hAnsi="Times New Roman" w:cs="Times New Roman"/>
                      <w:sz w:val="24"/>
                      <w:szCs w:val="24"/>
                    </w:rPr>
                    <w:t>City</w:t>
                  </w:r>
                  <w:proofErr w:type="spellEnd"/>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тип настройки (калибровки)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Блок управления </w:t>
                  </w:r>
                  <w:proofErr w:type="spellStart"/>
                  <w:r w:rsidRPr="002B0021">
                    <w:rPr>
                      <w:rFonts w:ascii="Times New Roman" w:eastAsia="Times New Roman" w:hAnsi="Times New Roman" w:cs="Times New Roman"/>
                      <w:sz w:val="24"/>
                      <w:szCs w:val="24"/>
                    </w:rPr>
                    <w:t>электроприовдом</w:t>
                  </w:r>
                  <w:proofErr w:type="spellEnd"/>
                  <w:r w:rsidRPr="002B0021">
                    <w:rPr>
                      <w:rFonts w:ascii="Times New Roman" w:eastAsia="Times New Roman" w:hAnsi="Times New Roman" w:cs="Times New Roman"/>
                      <w:sz w:val="24"/>
                      <w:szCs w:val="24"/>
                    </w:rPr>
                    <w:t xml:space="preserve"> руля NGE передает по шине CAN следующие сигналы: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состояние системы (неисправность)</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сигнал активации усилителя руля (EPS </w:t>
                  </w:r>
                  <w:proofErr w:type="spellStart"/>
                  <w:r w:rsidRPr="002B0021">
                    <w:rPr>
                      <w:rFonts w:ascii="Times New Roman" w:eastAsia="Times New Roman" w:hAnsi="Times New Roman" w:cs="Times New Roman"/>
                      <w:sz w:val="24"/>
                      <w:szCs w:val="24"/>
                    </w:rPr>
                    <w:t>Active</w:t>
                  </w:r>
                  <w:proofErr w:type="spellEnd"/>
                  <w:r w:rsidRPr="002B0021">
                    <w:rPr>
                      <w:rFonts w:ascii="Times New Roman" w:eastAsia="Times New Roman" w:hAnsi="Times New Roman" w:cs="Times New Roman"/>
                      <w:sz w:val="24"/>
                      <w:szCs w:val="24"/>
                    </w:rPr>
                    <w:t>)</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диагностика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абсолютное положение рулевого колеса (только на версиях блока управления NGE для автомобилей с системой ESP)</w:t>
                  </w:r>
                </w:p>
                <w:p w:rsidR="002B0021" w:rsidRPr="002B0021" w:rsidRDefault="002B0021" w:rsidP="002B002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B0021">
                    <w:rPr>
                      <w:rFonts w:ascii="Times New Roman" w:eastAsia="Times New Roman" w:hAnsi="Times New Roman" w:cs="Times New Roman"/>
                      <w:b/>
                      <w:bCs/>
                      <w:kern w:val="36"/>
                      <w:sz w:val="48"/>
                      <w:szCs w:val="48"/>
                    </w:rPr>
                    <w:t>ПРИНЦИП РАБОТЫ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 следующем рисунке показана схема функционирования системы.</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1619250"/>
                        <wp:effectExtent l="19050" t="0" r="0" b="0"/>
                        <wp:docPr id="9" name="Рисунок 9" descr="G:\image\199001036.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image\199001036.image"/>
                                <pic:cNvPicPr>
                                  <a:picLocks noChangeAspect="1" noChangeArrowheads="1"/>
                                </pic:cNvPicPr>
                              </pic:nvPicPr>
                              <pic:blipFill>
                                <a:blip r:embed="rId12"/>
                                <a:srcRect/>
                                <a:stretch>
                                  <a:fillRect/>
                                </a:stretch>
                              </pic:blipFill>
                              <pic:spPr bwMode="auto">
                                <a:xfrm>
                                  <a:off x="0" y="0"/>
                                  <a:ext cx="4648200" cy="161925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1. Переключатель режима </w:t>
                  </w:r>
                  <w:proofErr w:type="spellStart"/>
                  <w:r w:rsidRPr="002B0021">
                    <w:rPr>
                      <w:rFonts w:ascii="Times New Roman" w:eastAsia="Times New Roman" w:hAnsi="Times New Roman" w:cs="Times New Roman"/>
                      <w:sz w:val="24"/>
                      <w:szCs w:val="24"/>
                    </w:rPr>
                    <w:t>City</w:t>
                  </w:r>
                  <w:proofErr w:type="spellEnd"/>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2. Ключ зажигания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3. Напряжение генератора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4. Скорость автомобиля.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5. Усилие на рулевом колесе</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6. Запрос сигнала о состояние аварийной лампы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7. Сигнал обратной связи о состоянии аварийной лампы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8. Сигнал включения аварийной лампы и/или индикации режима </w:t>
                  </w:r>
                  <w:proofErr w:type="spellStart"/>
                  <w:r w:rsidRPr="002B0021">
                    <w:rPr>
                      <w:rFonts w:ascii="Times New Roman" w:eastAsia="Times New Roman" w:hAnsi="Times New Roman" w:cs="Times New Roman"/>
                      <w:sz w:val="24"/>
                      <w:szCs w:val="24"/>
                    </w:rPr>
                    <w:t>City</w:t>
                  </w:r>
                  <w:proofErr w:type="spellEnd"/>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9. Сигнал датчика угла поворота рулевого колеса (только при наличии системы VDC)</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10. Сигнал включения режима </w:t>
                  </w:r>
                  <w:proofErr w:type="spellStart"/>
                  <w:r w:rsidRPr="002B0021">
                    <w:rPr>
                      <w:rFonts w:ascii="Times New Roman" w:eastAsia="Times New Roman" w:hAnsi="Times New Roman" w:cs="Times New Roman"/>
                      <w:sz w:val="24"/>
                      <w:szCs w:val="24"/>
                    </w:rPr>
                    <w:t>City</w:t>
                  </w:r>
                  <w:proofErr w:type="spellEnd"/>
                  <w:r w:rsidRPr="002B0021">
                    <w:rPr>
                      <w:rFonts w:ascii="Times New Roman" w:eastAsia="Times New Roman" w:hAnsi="Times New Roman" w:cs="Times New Roman"/>
                      <w:sz w:val="24"/>
                      <w:szCs w:val="24"/>
                    </w:rPr>
                    <w:t xml:space="preserve"> / </w:t>
                  </w:r>
                  <w:proofErr w:type="spellStart"/>
                  <w:r w:rsidRPr="002B0021">
                    <w:rPr>
                      <w:rFonts w:ascii="Times New Roman" w:eastAsia="Times New Roman" w:hAnsi="Times New Roman" w:cs="Times New Roman"/>
                      <w:sz w:val="24"/>
                      <w:szCs w:val="24"/>
                    </w:rPr>
                    <w:t>Normal</w:t>
                  </w:r>
                  <w:proofErr w:type="spellEnd"/>
                  <w:r w:rsidRPr="002B0021">
                    <w:rPr>
                      <w:rFonts w:ascii="Times New Roman" w:eastAsia="Times New Roman" w:hAnsi="Times New Roman" w:cs="Times New Roman"/>
                      <w:sz w:val="24"/>
                      <w:szCs w:val="24"/>
                    </w:rPr>
                    <w:t xml:space="preserve"> от блока управления центральным компьютером NBC</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11. Сигнал "типа настройки" (калибровки) от блока управления центральным компьютером NBC</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Принцип работы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В следующей таблице схематично показан принцип работы системы.</w:t>
                  </w:r>
                </w:p>
                <w:tbl>
                  <w:tblPr>
                    <w:tblW w:w="0" w:type="auto"/>
                    <w:tblCellSpacing w:w="0" w:type="dxa"/>
                    <w:tblCellMar>
                      <w:left w:w="0" w:type="dxa"/>
                      <w:right w:w="0" w:type="dxa"/>
                    </w:tblCellMar>
                    <w:tblLook w:val="04A0"/>
                  </w:tblPr>
                  <w:tblGrid>
                    <w:gridCol w:w="4624"/>
                    <w:gridCol w:w="4625"/>
                  </w:tblGrid>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ВХОД</w:t>
                        </w:r>
                      </w:p>
                    </w:tc>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ВЫХОД</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Сигнал (4) скорости автомобиля (по шине CAN)</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Регулирует компенсирующий момент усилителя руля в зависимости от скорости автомобиля и предписанного крутящего момента рулевого колеса.</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Сигнал (3) генератора D+ (по шине CAN)</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Этот сигнал сообщает блоку управления о включении термического двигателя.</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Неисправность системы</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Включение аварийной лампы с помощью сигнала по шине CAN</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Выбор режима </w:t>
                        </w:r>
                        <w:proofErr w:type="spellStart"/>
                        <w:r w:rsidRPr="002B0021">
                          <w:rPr>
                            <w:rFonts w:ascii="Times New Roman" w:eastAsia="Times New Roman" w:hAnsi="Times New Roman" w:cs="Times New Roman"/>
                            <w:sz w:val="24"/>
                            <w:szCs w:val="24"/>
                          </w:rPr>
                          <w:t>Normal</w:t>
                        </w:r>
                        <w:proofErr w:type="spellEnd"/>
                        <w:r w:rsidRPr="002B0021">
                          <w:rPr>
                            <w:rFonts w:ascii="Times New Roman" w:eastAsia="Times New Roman" w:hAnsi="Times New Roman" w:cs="Times New Roman"/>
                            <w:sz w:val="24"/>
                            <w:szCs w:val="24"/>
                          </w:rPr>
                          <w:t>/</w:t>
                        </w:r>
                        <w:proofErr w:type="spellStart"/>
                        <w:r w:rsidRPr="002B0021">
                          <w:rPr>
                            <w:rFonts w:ascii="Times New Roman" w:eastAsia="Times New Roman" w:hAnsi="Times New Roman" w:cs="Times New Roman"/>
                            <w:sz w:val="24"/>
                            <w:szCs w:val="24"/>
                          </w:rPr>
                          <w:t>City</w:t>
                        </w:r>
                        <w:proofErr w:type="spellEnd"/>
                        <w:r w:rsidRPr="002B0021">
                          <w:rPr>
                            <w:rFonts w:ascii="Times New Roman" w:eastAsia="Times New Roman" w:hAnsi="Times New Roman" w:cs="Times New Roman"/>
                            <w:sz w:val="24"/>
                            <w:szCs w:val="24"/>
                          </w:rPr>
                          <w:t xml:space="preserve"> (включено в систему)</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В зависимости от запроса водителя с помощью клавиши система активирует соответствующий режим (усиленный/облегченный).</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Электрическая нагрузка системы </w:t>
                        </w:r>
                        <w:proofErr w:type="gramStart"/>
                        <w:r w:rsidRPr="002B0021">
                          <w:rPr>
                            <w:rFonts w:ascii="Times New Roman" w:eastAsia="Times New Roman" w:hAnsi="Times New Roman" w:cs="Times New Roman"/>
                            <w:sz w:val="24"/>
                            <w:szCs w:val="24"/>
                          </w:rPr>
                          <w:t xml:space="preserve">( </w:t>
                        </w:r>
                        <w:proofErr w:type="gramEnd"/>
                        <w:r w:rsidRPr="002B0021">
                          <w:rPr>
                            <w:rFonts w:ascii="Times New Roman" w:eastAsia="Times New Roman" w:hAnsi="Times New Roman" w:cs="Times New Roman"/>
                            <w:sz w:val="24"/>
                            <w:szCs w:val="24"/>
                          </w:rPr>
                          <w:t>сигнал системы)</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Система посылает эту информацию по шине CAN на блок управления двигателем, а тот выполняет соответствующие </w:t>
                        </w:r>
                        <w:proofErr w:type="spellStart"/>
                        <w:r w:rsidRPr="002B0021">
                          <w:rPr>
                            <w:rFonts w:ascii="Times New Roman" w:eastAsia="Times New Roman" w:hAnsi="Times New Roman" w:cs="Times New Roman"/>
                            <w:sz w:val="24"/>
                            <w:szCs w:val="24"/>
                          </w:rPr>
                          <w:t>дейтсвия</w:t>
                        </w:r>
                        <w:proofErr w:type="spellEnd"/>
                        <w:r w:rsidRPr="002B0021">
                          <w:rPr>
                            <w:rFonts w:ascii="Times New Roman" w:eastAsia="Times New Roman" w:hAnsi="Times New Roman" w:cs="Times New Roman"/>
                            <w:sz w:val="24"/>
                            <w:szCs w:val="24"/>
                          </w:rPr>
                          <w:t xml:space="preserve"> по регулировке минимальной частоты вращения термического двигателя. Блок управления электроприводом руля NGE может определить изменение напряжения питания, подаваемого на блок управления с помощью реле времени, в рабочем режиме. Блок управления распознает превышение положительных и отрицательных пороговых значений и передает эти данные через шину CAN.</w:t>
                        </w:r>
                      </w:p>
                    </w:tc>
                  </w:tr>
                </w:tbl>
                <w:p w:rsidR="002B0021" w:rsidRPr="002B0021" w:rsidRDefault="002B0021" w:rsidP="002B002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B0021">
                    <w:rPr>
                      <w:rFonts w:ascii="Times New Roman" w:eastAsia="Times New Roman" w:hAnsi="Times New Roman" w:cs="Times New Roman"/>
                      <w:b/>
                      <w:bCs/>
                      <w:kern w:val="36"/>
                      <w:sz w:val="48"/>
                      <w:szCs w:val="48"/>
                    </w:rPr>
                    <w:lastRenderedPageBreak/>
                    <w:t>ПРИВОДНОЙ ЭЛЕКТРОДВИГАТЕЛЬ</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ХАРАКТЕРИСТИКИ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Используется синхронный трехфазный электродвигатель (без щеток) и ротор, представляющий собой постоянный магнит.</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Регулировка распределения мощности и проверки фаз выполняется блоком управления электроприводом руля NGE.</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Исполнение</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 рисунке показана Конструкция группы электродвигателя.</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1619250"/>
                        <wp:effectExtent l="19050" t="0" r="0" b="0"/>
                        <wp:docPr id="10" name="Рисунок 10" descr="G:\image\199001037.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image\199001037.image"/>
                                <pic:cNvPicPr>
                                  <a:picLocks noChangeAspect="1" noChangeArrowheads="1"/>
                                </pic:cNvPicPr>
                              </pic:nvPicPr>
                              <pic:blipFill>
                                <a:blip r:embed="rId13"/>
                                <a:srcRect/>
                                <a:stretch>
                                  <a:fillRect/>
                                </a:stretch>
                              </pic:blipFill>
                              <pic:spPr bwMode="auto">
                                <a:xfrm>
                                  <a:off x="0" y="0"/>
                                  <a:ext cx="4648200" cy="161925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Ротор двигателя выполнен с использованием из материала, являющегося постоянным магнитом.</w:t>
                  </w:r>
                </w:p>
                <w:p w:rsidR="002B0021" w:rsidRPr="002B0021" w:rsidRDefault="002B0021" w:rsidP="002B0021">
                  <w:pPr>
                    <w:spacing w:before="15" w:after="0" w:line="240" w:lineRule="auto"/>
                    <w:rPr>
                      <w:rFonts w:ascii="Times New Roman" w:eastAsia="Times New Roman" w:hAnsi="Times New Roman" w:cs="Times New Roman"/>
                      <w:sz w:val="24"/>
                      <w:szCs w:val="24"/>
                    </w:rPr>
                  </w:pPr>
                  <w:proofErr w:type="gramStart"/>
                  <w:r w:rsidRPr="002B0021">
                    <w:rPr>
                      <w:rFonts w:ascii="Times New Roman" w:eastAsia="Times New Roman" w:hAnsi="Times New Roman" w:cs="Times New Roman"/>
                      <w:sz w:val="24"/>
                      <w:szCs w:val="24"/>
                    </w:rPr>
                    <w:t xml:space="preserve">Закрепленный на роторе (1) двигатель установлен на диск, в который встроен магнит (2), а на неподвижной части со стороны выходной </w:t>
                  </w:r>
                  <w:proofErr w:type="spellStart"/>
                  <w:r w:rsidRPr="002B0021">
                    <w:rPr>
                      <w:rFonts w:ascii="Times New Roman" w:eastAsia="Times New Roman" w:hAnsi="Times New Roman" w:cs="Times New Roman"/>
                      <w:sz w:val="24"/>
                      <w:szCs w:val="24"/>
                    </w:rPr>
                    <w:t>законцовки</w:t>
                  </w:r>
                  <w:proofErr w:type="spellEnd"/>
                  <w:r w:rsidRPr="002B0021">
                    <w:rPr>
                      <w:rFonts w:ascii="Times New Roman" w:eastAsia="Times New Roman" w:hAnsi="Times New Roman" w:cs="Times New Roman"/>
                      <w:sz w:val="24"/>
                      <w:szCs w:val="24"/>
                    </w:rPr>
                    <w:t xml:space="preserve"> вала установлены три полупроводника с эффектом Холла (3), предназначенные для сообщения блоку управления о положении коленчатого вала в диапазоне 360°. Положение ротора (направленность) определяется с помощью встроенных в кожух датчиков положения (датчики Холла), позволяющих блоку управления обеспечить синхронизацию фаз.</w:t>
                  </w:r>
                  <w:proofErr w:type="gramEnd"/>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1619250"/>
                        <wp:effectExtent l="19050" t="0" r="0" b="0"/>
                        <wp:docPr id="11" name="Рисунок 11" descr="G:\image\199001038.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image\199001038.image"/>
                                <pic:cNvPicPr>
                                  <a:picLocks noChangeAspect="1" noChangeArrowheads="1"/>
                                </pic:cNvPicPr>
                              </pic:nvPicPr>
                              <pic:blipFill>
                                <a:blip r:embed="rId14"/>
                                <a:srcRect/>
                                <a:stretch>
                                  <a:fillRect/>
                                </a:stretch>
                              </pic:blipFill>
                              <pic:spPr bwMode="auto">
                                <a:xfrm>
                                  <a:off x="0" y="0"/>
                                  <a:ext cx="4648200" cy="161925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Для уменьшения шума и вибрации рулевой колонки, двигатель оснащен тремя изолирующими элементами для статора и одним - для ротора.</w:t>
                  </w:r>
                </w:p>
                <w:p w:rsidR="002B0021" w:rsidRPr="002B0021" w:rsidRDefault="002B0021" w:rsidP="002B0021">
                  <w:pPr>
                    <w:spacing w:before="100" w:beforeAutospacing="1" w:after="100" w:afterAutospacing="1" w:line="240" w:lineRule="auto"/>
                    <w:outlineLvl w:val="1"/>
                    <w:rPr>
                      <w:rFonts w:ascii="Times New Roman" w:eastAsia="Times New Roman" w:hAnsi="Times New Roman" w:cs="Times New Roman"/>
                      <w:b/>
                      <w:bCs/>
                      <w:sz w:val="36"/>
                      <w:szCs w:val="36"/>
                    </w:rPr>
                  </w:pPr>
                  <w:r w:rsidRPr="002B0021">
                    <w:rPr>
                      <w:rFonts w:ascii="Times New Roman" w:eastAsia="Times New Roman" w:hAnsi="Times New Roman" w:cs="Times New Roman"/>
                      <w:b/>
                      <w:bCs/>
                      <w:sz w:val="36"/>
                      <w:szCs w:val="36"/>
                    </w:rPr>
                    <w:t>ПРИНЦИП РАБОТЫ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Потребляемый двигателем ток составляет от 1 A до 80 A; максимальное потребление тока происходит при выполнении поворота при высокой скорости вращения рулевого </w:t>
                  </w:r>
                  <w:r w:rsidRPr="002B0021">
                    <w:rPr>
                      <w:rFonts w:ascii="Times New Roman" w:eastAsia="Times New Roman" w:hAnsi="Times New Roman" w:cs="Times New Roman"/>
                      <w:sz w:val="24"/>
                      <w:szCs w:val="24"/>
                    </w:rPr>
                    <w:lastRenderedPageBreak/>
                    <w:t>колеса.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Двигатель был разработан для подачи крутящего момента в соответствии с запросом, т.е. он был разработан, чтобы облегчать водителю управление рулевым колесом.</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Колеса передают различное сопротивление (в зависимости от дорожного покрытия: лед или асфальт) на рулевую колонку.</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Поэтому двигатель обеспечивает необходимый крутящий момент.</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1619250"/>
                        <wp:effectExtent l="19050" t="0" r="0" b="0"/>
                        <wp:docPr id="12" name="Рисунок 12" descr="G:\image\199001039.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image\199001039.image"/>
                                <pic:cNvPicPr>
                                  <a:picLocks noChangeAspect="1" noChangeArrowheads="1"/>
                                </pic:cNvPicPr>
                              </pic:nvPicPr>
                              <pic:blipFill>
                                <a:blip r:embed="rId15"/>
                                <a:srcRect/>
                                <a:stretch>
                                  <a:fillRect/>
                                </a:stretch>
                              </pic:blipFill>
                              <pic:spPr bwMode="auto">
                                <a:xfrm>
                                  <a:off x="0" y="0"/>
                                  <a:ext cx="4648200" cy="161925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Блок управления проверяет каждую обмотку в отдельности (</w:t>
                  </w:r>
                  <w:proofErr w:type="gramStart"/>
                  <w:r w:rsidRPr="002B0021">
                    <w:rPr>
                      <w:rFonts w:ascii="Times New Roman" w:eastAsia="Times New Roman" w:hAnsi="Times New Roman" w:cs="Times New Roman"/>
                      <w:sz w:val="24"/>
                      <w:szCs w:val="24"/>
                    </w:rPr>
                    <w:t>трехфазная</w:t>
                  </w:r>
                  <w:proofErr w:type="gramEnd"/>
                  <w:r w:rsidRPr="002B0021">
                    <w:rPr>
                      <w:rFonts w:ascii="Times New Roman" w:eastAsia="Times New Roman" w:hAnsi="Times New Roman" w:cs="Times New Roman"/>
                      <w:sz w:val="24"/>
                      <w:szCs w:val="24"/>
                    </w:rPr>
                    <w:t>), подавая на них напряжение питания. Ротор следует за магнитным полем и стремиться догнать его, поскольку он изготовлен из постоянного магнита,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Блок управления контролирует положение ротора с помощью сигналов, получаемых от </w:t>
                  </w:r>
                  <w:proofErr w:type="spellStart"/>
                  <w:r w:rsidRPr="002B0021">
                    <w:rPr>
                      <w:rFonts w:ascii="Times New Roman" w:eastAsia="Times New Roman" w:hAnsi="Times New Roman" w:cs="Times New Roman"/>
                      <w:sz w:val="24"/>
                      <w:szCs w:val="24"/>
                    </w:rPr>
                    <w:t>полкпроводников</w:t>
                  </w:r>
                  <w:proofErr w:type="spellEnd"/>
                  <w:r w:rsidRPr="002B0021">
                    <w:rPr>
                      <w:rFonts w:ascii="Times New Roman" w:eastAsia="Times New Roman" w:hAnsi="Times New Roman" w:cs="Times New Roman"/>
                      <w:sz w:val="24"/>
                      <w:szCs w:val="24"/>
                    </w:rPr>
                    <w:t xml:space="preserve"> с эффектом Холла.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Точное положение ротора позволяет блоку управления подавать напряжение питания (сигнал активации) на соответствующую обмотку, а, </w:t>
                  </w:r>
                  <w:proofErr w:type="spellStart"/>
                  <w:r w:rsidRPr="002B0021">
                    <w:rPr>
                      <w:rFonts w:ascii="Times New Roman" w:eastAsia="Times New Roman" w:hAnsi="Times New Roman" w:cs="Times New Roman"/>
                      <w:sz w:val="24"/>
                      <w:szCs w:val="24"/>
                    </w:rPr>
                    <w:t>следовательно</w:t>
                  </w:r>
                  <w:proofErr w:type="gramStart"/>
                  <w:r w:rsidRPr="002B0021">
                    <w:rPr>
                      <w:rFonts w:ascii="Times New Roman" w:eastAsia="Times New Roman" w:hAnsi="Times New Roman" w:cs="Times New Roman"/>
                      <w:sz w:val="24"/>
                      <w:szCs w:val="24"/>
                    </w:rPr>
                    <w:t>,в</w:t>
                  </w:r>
                  <w:proofErr w:type="gramEnd"/>
                  <w:r w:rsidRPr="002B0021">
                    <w:rPr>
                      <w:rFonts w:ascii="Times New Roman" w:eastAsia="Times New Roman" w:hAnsi="Times New Roman" w:cs="Times New Roman"/>
                      <w:sz w:val="24"/>
                      <w:szCs w:val="24"/>
                    </w:rPr>
                    <w:t>сегда</w:t>
                  </w:r>
                  <w:proofErr w:type="spellEnd"/>
                  <w:r w:rsidRPr="002B0021">
                    <w:rPr>
                      <w:rFonts w:ascii="Times New Roman" w:eastAsia="Times New Roman" w:hAnsi="Times New Roman" w:cs="Times New Roman"/>
                      <w:sz w:val="24"/>
                      <w:szCs w:val="24"/>
                    </w:rPr>
                    <w:t xml:space="preserve"> обеспечивать крутящий момент двигателя.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Активация отдельных обмоток производится с </w:t>
                  </w:r>
                  <w:proofErr w:type="gramStart"/>
                  <w:r w:rsidRPr="002B0021">
                    <w:rPr>
                      <w:rFonts w:ascii="Times New Roman" w:eastAsia="Times New Roman" w:hAnsi="Times New Roman" w:cs="Times New Roman"/>
                      <w:sz w:val="24"/>
                      <w:szCs w:val="24"/>
                    </w:rPr>
                    <w:t>помощью</w:t>
                  </w:r>
                  <w:proofErr w:type="gramEnd"/>
                  <w:r w:rsidRPr="002B0021">
                    <w:rPr>
                      <w:rFonts w:ascii="Times New Roman" w:eastAsia="Times New Roman" w:hAnsi="Times New Roman" w:cs="Times New Roman"/>
                      <w:sz w:val="24"/>
                      <w:szCs w:val="24"/>
                    </w:rPr>
                    <w:t xml:space="preserve"> изображенного на рисунке выше </w:t>
                  </w:r>
                  <w:proofErr w:type="spellStart"/>
                  <w:r w:rsidRPr="002B0021">
                    <w:rPr>
                      <w:rFonts w:ascii="Times New Roman" w:eastAsia="Times New Roman" w:hAnsi="Times New Roman" w:cs="Times New Roman"/>
                      <w:sz w:val="24"/>
                      <w:szCs w:val="24"/>
                    </w:rPr>
                    <w:t>силовыго</w:t>
                  </w:r>
                  <w:proofErr w:type="spellEnd"/>
                  <w:r w:rsidRPr="002B0021">
                    <w:rPr>
                      <w:rFonts w:ascii="Times New Roman" w:eastAsia="Times New Roman" w:hAnsi="Times New Roman" w:cs="Times New Roman"/>
                      <w:sz w:val="24"/>
                      <w:szCs w:val="24"/>
                    </w:rPr>
                    <w:t xml:space="preserve"> каскада FET. Рабочая частота составляет 18 КГц, используется метод ШИМ (</w:t>
                  </w:r>
                  <w:proofErr w:type="spellStart"/>
                  <w:r w:rsidRPr="002B0021">
                    <w:rPr>
                      <w:rFonts w:ascii="Times New Roman" w:eastAsia="Times New Roman" w:hAnsi="Times New Roman" w:cs="Times New Roman"/>
                      <w:sz w:val="24"/>
                      <w:szCs w:val="24"/>
                    </w:rPr>
                    <w:t>Pulse</w:t>
                  </w:r>
                  <w:proofErr w:type="spellEnd"/>
                  <w:r w:rsidRPr="002B0021">
                    <w:rPr>
                      <w:rFonts w:ascii="Times New Roman" w:eastAsia="Times New Roman" w:hAnsi="Times New Roman" w:cs="Times New Roman"/>
                      <w:sz w:val="24"/>
                      <w:szCs w:val="24"/>
                    </w:rPr>
                    <w:t xml:space="preserve"> </w:t>
                  </w:r>
                  <w:proofErr w:type="spellStart"/>
                  <w:r w:rsidRPr="002B0021">
                    <w:rPr>
                      <w:rFonts w:ascii="Times New Roman" w:eastAsia="Times New Roman" w:hAnsi="Times New Roman" w:cs="Times New Roman"/>
                      <w:sz w:val="24"/>
                      <w:szCs w:val="24"/>
                    </w:rPr>
                    <w:t>Wdth</w:t>
                  </w:r>
                  <w:proofErr w:type="spellEnd"/>
                  <w:r w:rsidRPr="002B0021">
                    <w:rPr>
                      <w:rFonts w:ascii="Times New Roman" w:eastAsia="Times New Roman" w:hAnsi="Times New Roman" w:cs="Times New Roman"/>
                      <w:sz w:val="24"/>
                      <w:szCs w:val="24"/>
                    </w:rPr>
                    <w:t xml:space="preserve"> </w:t>
                  </w:r>
                  <w:proofErr w:type="spellStart"/>
                  <w:r w:rsidRPr="002B0021">
                    <w:rPr>
                      <w:rFonts w:ascii="Times New Roman" w:eastAsia="Times New Roman" w:hAnsi="Times New Roman" w:cs="Times New Roman"/>
                      <w:sz w:val="24"/>
                      <w:szCs w:val="24"/>
                    </w:rPr>
                    <w:t>Modular</w:t>
                  </w:r>
                  <w:proofErr w:type="spellEnd"/>
                  <w:r w:rsidRPr="002B0021">
                    <w:rPr>
                      <w:rFonts w:ascii="Times New Roman" w:eastAsia="Times New Roman" w:hAnsi="Times New Roman" w:cs="Times New Roman"/>
                      <w:sz w:val="24"/>
                      <w:szCs w:val="24"/>
                    </w:rPr>
                    <w:t>) для каждой обмотки в отдельности.</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1619250"/>
                        <wp:effectExtent l="19050" t="0" r="0" b="0"/>
                        <wp:docPr id="13" name="Рисунок 13" descr="G:\image\199001040.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image\199001040.image"/>
                                <pic:cNvPicPr>
                                  <a:picLocks noChangeAspect="1" noChangeArrowheads="1"/>
                                </pic:cNvPicPr>
                              </pic:nvPicPr>
                              <pic:blipFill>
                                <a:blip r:embed="rId16"/>
                                <a:srcRect/>
                                <a:stretch>
                                  <a:fillRect/>
                                </a:stretch>
                              </pic:blipFill>
                              <pic:spPr bwMode="auto">
                                <a:xfrm>
                                  <a:off x="0" y="0"/>
                                  <a:ext cx="4648200" cy="161925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 рисунке показано, что происходит, когда напряжение питания подается на одну обмотку, запрашивается подача напряжения питания на другую обмотку, а третья обмотка не получает напряжения питания. При переключении подача напряжения питания на обмотке меняется.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Синхронный двигатель автоматически переключается и работает всегда с необходимым крутящим моментом, зависящим от усилия на рулевом </w:t>
                  </w:r>
                  <w:proofErr w:type="spellStart"/>
                  <w:r w:rsidRPr="002B0021">
                    <w:rPr>
                      <w:rFonts w:ascii="Times New Roman" w:eastAsia="Times New Roman" w:hAnsi="Times New Roman" w:cs="Times New Roman"/>
                      <w:sz w:val="24"/>
                      <w:szCs w:val="24"/>
                    </w:rPr>
                    <w:t>колесе</w:t>
                  </w:r>
                  <w:proofErr w:type="gramStart"/>
                  <w:r w:rsidRPr="002B0021">
                    <w:rPr>
                      <w:rFonts w:ascii="Times New Roman" w:eastAsia="Times New Roman" w:hAnsi="Times New Roman" w:cs="Times New Roman"/>
                      <w:sz w:val="24"/>
                      <w:szCs w:val="24"/>
                    </w:rPr>
                    <w:t>.П</w:t>
                  </w:r>
                  <w:proofErr w:type="gramEnd"/>
                  <w:r w:rsidRPr="002B0021">
                    <w:rPr>
                      <w:rFonts w:ascii="Times New Roman" w:eastAsia="Times New Roman" w:hAnsi="Times New Roman" w:cs="Times New Roman"/>
                      <w:sz w:val="24"/>
                      <w:szCs w:val="24"/>
                    </w:rPr>
                    <w:t>ри</w:t>
                  </w:r>
                  <w:proofErr w:type="spellEnd"/>
                  <w:r w:rsidRPr="002B0021">
                    <w:rPr>
                      <w:rFonts w:ascii="Times New Roman" w:eastAsia="Times New Roman" w:hAnsi="Times New Roman" w:cs="Times New Roman"/>
                      <w:sz w:val="24"/>
                      <w:szCs w:val="24"/>
                    </w:rPr>
                    <w:t xml:space="preserve"> увеличении запрашиваемого крутящего момента напряжение питания. подаваемое на обмотки, увеличивается пропорционально: это значение будет равно нулю при отсутствии запроса крутящего момента.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b/>
                      <w:bCs/>
                      <w:sz w:val="24"/>
                      <w:szCs w:val="24"/>
                    </w:rPr>
                    <w:t>Датчик</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Датчик, измеряющий крутящий момент и положение, установлен в отдельный корпус, закрепленный на корпусе приводного двигателя, при этом </w:t>
                  </w:r>
                  <w:proofErr w:type="spellStart"/>
                  <w:r w:rsidRPr="002B0021">
                    <w:rPr>
                      <w:rFonts w:ascii="Times New Roman" w:eastAsia="Times New Roman" w:hAnsi="Times New Roman" w:cs="Times New Roman"/>
                      <w:sz w:val="24"/>
                      <w:szCs w:val="24"/>
                    </w:rPr>
                    <w:t>входный</w:t>
                  </w:r>
                  <w:proofErr w:type="spellEnd"/>
                  <w:r w:rsidRPr="002B0021">
                    <w:rPr>
                      <w:rFonts w:ascii="Times New Roman" w:eastAsia="Times New Roman" w:hAnsi="Times New Roman" w:cs="Times New Roman"/>
                      <w:sz w:val="24"/>
                      <w:szCs w:val="24"/>
                    </w:rPr>
                    <w:t xml:space="preserve"> и выходной валы могут вращаться свободно и подхватывать подвижные измерительные элементы.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Как было сказано раньше, датчик выполняет две функции: измерение крутящего момента </w:t>
                  </w:r>
                  <w:r w:rsidRPr="002B0021">
                    <w:rPr>
                      <w:rFonts w:ascii="Times New Roman" w:eastAsia="Times New Roman" w:hAnsi="Times New Roman" w:cs="Times New Roman"/>
                      <w:sz w:val="24"/>
                      <w:szCs w:val="24"/>
                    </w:rPr>
                    <w:lastRenderedPageBreak/>
                    <w:t>и положения выходного вала.</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По функции измерения крутящего момента датчик можно сравнить с потенциометром, предполагающим фиксацию кронштейна резистора на выходном вале, а золотника - на входном. Момент скручивания торсиона между двумя валами определяет значение прилагаемого крутящего момента между рулевым колесом и ведущими колесами.</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С помощью сигнала потенциометра блок управления может определить усилие, передаваемое водителем на рулевое колесо, и направление крутящего момента. Тот же принцип (потенциометр) используется для определения углового положения выходного вала относительно центра (колеса выровнены в прямом направлении). Сигнал позволяет блоку управления определить, насколько градусов повернуто рулевое колесо относительно среднего положения.</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 версиях с электронной системой поддержания курсовой устойчивости этот датчик выполняет еще и функцию определения положения рулевого колеса и позволяет рассчитать, насколько оборотов и насколько градусов повернуто рулевое колесо. Полученные от датчика крутящего момента/положения данные блок управления электроприводом руля NGE передает на шину C-CAN для оптимального управления функцией поддержания курсовой устойчивости, выполняемой блоком управления NFR.</w:t>
                  </w:r>
                </w:p>
                <w:tbl>
                  <w:tblPr>
                    <w:tblW w:w="0" w:type="auto"/>
                    <w:tblCellSpacing w:w="15" w:type="dxa"/>
                    <w:tblCellMar>
                      <w:top w:w="15" w:type="dxa"/>
                      <w:left w:w="15" w:type="dxa"/>
                      <w:bottom w:w="15" w:type="dxa"/>
                      <w:right w:w="15" w:type="dxa"/>
                    </w:tblCellMar>
                    <w:tblLook w:val="04A0"/>
                  </w:tblPr>
                  <w:tblGrid>
                    <w:gridCol w:w="405"/>
                    <w:gridCol w:w="8860"/>
                  </w:tblGrid>
                  <w:tr w:rsidR="002B0021" w:rsidRPr="002B0021">
                    <w:trPr>
                      <w:tblCellSpacing w:w="15" w:type="dxa"/>
                    </w:trPr>
                    <w:tc>
                      <w:tcPr>
                        <w:tcW w:w="0" w:type="auto"/>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180975"/>
                              <wp:effectExtent l="19050" t="0" r="0" b="0"/>
                              <wp:docPr id="14" name="Рисунок 14" descr="G:\image\768.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image\768.image"/>
                                      <pic:cNvPicPr>
                                        <a:picLocks noChangeAspect="1" noChangeArrowheads="1"/>
                                      </pic:cNvPicPr>
                                    </pic:nvPicPr>
                                    <pic:blipFill>
                                      <a:blip r:embed="rId10"/>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c>
                      <w:tcPr>
                        <w:tcW w:w="0" w:type="auto"/>
                        <w:vAlign w:val="center"/>
                        <w:hideMark/>
                      </w:tcPr>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Запрещается проводить какие-либо проверки датчиков: при необходимости диагностику СЛЕДУЕТ проводить с помощью блока управления электроприводом руля.</w:t>
                        </w:r>
                      </w:p>
                    </w:tc>
                  </w:tr>
                </w:tbl>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b/>
                      <w:bCs/>
                      <w:sz w:val="24"/>
                      <w:szCs w:val="24"/>
                    </w:rPr>
                    <w:t>Нижний вал</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Соединение между выходным валом рулевой колонки и шестерней на картере рулевого механизма выполнено с помощью телескопического промежуточного вала, подключенного к шестерне с помощью вилки с 26 зубцами и болта.</w:t>
                  </w:r>
                </w:p>
                <w:p w:rsidR="002B0021" w:rsidRPr="002B0021" w:rsidRDefault="002B0021" w:rsidP="002B00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8200" cy="1752600"/>
                        <wp:effectExtent l="19050" t="0" r="0" b="0"/>
                        <wp:docPr id="15" name="Рисунок 15" descr="G:\image\199001041.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image\199001041.image"/>
                                <pic:cNvPicPr>
                                  <a:picLocks noChangeAspect="1" noChangeArrowheads="1"/>
                                </pic:cNvPicPr>
                              </pic:nvPicPr>
                              <pic:blipFill>
                                <a:blip r:embed="rId17"/>
                                <a:srcRect/>
                                <a:stretch>
                                  <a:fillRect/>
                                </a:stretch>
                              </pic:blipFill>
                              <pic:spPr bwMode="auto">
                                <a:xfrm>
                                  <a:off x="0" y="0"/>
                                  <a:ext cx="4648200" cy="1752600"/>
                                </a:xfrm>
                                <a:prstGeom prst="rect">
                                  <a:avLst/>
                                </a:prstGeom>
                                <a:noFill/>
                                <a:ln w="9525">
                                  <a:noFill/>
                                  <a:miter lim="800000"/>
                                  <a:headEnd/>
                                  <a:tailEnd/>
                                </a:ln>
                              </pic:spPr>
                            </pic:pic>
                          </a:graphicData>
                        </a:graphic>
                      </wp:inline>
                    </w:drawing>
                  </w:r>
                </w:p>
                <w:p w:rsidR="002B0021" w:rsidRPr="002B0021" w:rsidRDefault="002B0021" w:rsidP="002B0021">
                  <w:pPr>
                    <w:spacing w:after="0" w:line="240" w:lineRule="auto"/>
                    <w:rPr>
                      <w:rFonts w:ascii="Times New Roman" w:eastAsia="Times New Roman" w:hAnsi="Times New Roman" w:cs="Times New Roman"/>
                      <w:sz w:val="24"/>
                      <w:szCs w:val="24"/>
                    </w:rPr>
                  </w:pP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b/>
                      <w:bCs/>
                      <w:sz w:val="24"/>
                      <w:szCs w:val="24"/>
                    </w:rPr>
                    <w:t>Предохранители усилителя руля с электроприводом</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В моторный отсек на АКБ установлен предохранитель 70A для защиты системы подачи напряжения питания от АКБ. Цепь подачи напряжения питания при повернутом ключе (""+15"") защищена предохранителем 7,5 A на центральном компьютере.</w:t>
                  </w:r>
                </w:p>
              </w:tc>
            </w:tr>
          </w:tbl>
          <w:p w:rsidR="002B0021" w:rsidRPr="002B0021" w:rsidRDefault="002B0021" w:rsidP="002B0021">
            <w:pPr>
              <w:spacing w:after="0" w:line="240" w:lineRule="auto"/>
              <w:rPr>
                <w:rFonts w:ascii="Times New Roman" w:eastAsia="Times New Roman" w:hAnsi="Times New Roman" w:cs="Times New Roman"/>
                <w:sz w:val="24"/>
                <w:szCs w:val="24"/>
              </w:rPr>
            </w:pPr>
          </w:p>
        </w:tc>
      </w:tr>
    </w:tbl>
    <w:p w:rsidR="00000000" w:rsidRDefault="002B0021"/>
    <w:p w:rsidR="002B0021" w:rsidRDefault="002B0021"/>
    <w:tbl>
      <w:tblPr>
        <w:tblW w:w="7200" w:type="dxa"/>
        <w:tblCellMar>
          <w:top w:w="15" w:type="dxa"/>
          <w:left w:w="15" w:type="dxa"/>
          <w:bottom w:w="15" w:type="dxa"/>
          <w:right w:w="15" w:type="dxa"/>
        </w:tblCellMar>
        <w:tblLook w:val="04A0"/>
      </w:tblPr>
      <w:tblGrid>
        <w:gridCol w:w="7200"/>
      </w:tblGrid>
      <w:tr w:rsidR="002B0021" w:rsidRPr="002B0021" w:rsidTr="002B0021">
        <w:tc>
          <w:tcPr>
            <w:tcW w:w="0" w:type="auto"/>
            <w:vAlign w:val="center"/>
            <w:hideMark/>
          </w:tcPr>
          <w:p w:rsidR="002B0021" w:rsidRPr="002B0021" w:rsidRDefault="002B0021" w:rsidP="002B0021">
            <w:pPr>
              <w:spacing w:after="0" w:line="240" w:lineRule="auto"/>
              <w:rPr>
                <w:rFonts w:ascii="Verdana" w:eastAsia="Times New Roman" w:hAnsi="Verdana" w:cs="Times New Roman"/>
                <w:sz w:val="20"/>
                <w:szCs w:val="20"/>
              </w:rPr>
            </w:pPr>
          </w:p>
        </w:tc>
      </w:tr>
    </w:tbl>
    <w:p w:rsidR="002B0021" w:rsidRPr="002B0021" w:rsidRDefault="002B0021" w:rsidP="002B0021">
      <w:pPr>
        <w:spacing w:after="0" w:line="240" w:lineRule="auto"/>
        <w:rPr>
          <w:rFonts w:ascii="Times New Roman" w:eastAsia="Times New Roman" w:hAnsi="Times New Roman" w:cs="Times New Roman"/>
          <w:vanish/>
          <w:sz w:val="24"/>
          <w:szCs w:val="24"/>
        </w:rPr>
      </w:pPr>
    </w:p>
    <w:tbl>
      <w:tblPr>
        <w:tblW w:w="5000" w:type="pct"/>
        <w:tblCellSpacing w:w="7" w:type="dxa"/>
        <w:tblCellMar>
          <w:top w:w="15" w:type="dxa"/>
          <w:left w:w="15" w:type="dxa"/>
          <w:bottom w:w="15" w:type="dxa"/>
          <w:right w:w="15" w:type="dxa"/>
        </w:tblCellMar>
        <w:tblLook w:val="04A0"/>
      </w:tblPr>
      <w:tblGrid>
        <w:gridCol w:w="9413"/>
      </w:tblGrid>
      <w:tr w:rsidR="002B0021" w:rsidRPr="002B0021" w:rsidTr="002B0021">
        <w:trPr>
          <w:tblCellSpacing w:w="7" w:type="dxa"/>
        </w:trPr>
        <w:tc>
          <w:tcPr>
            <w:tcW w:w="0" w:type="auto"/>
            <w:vAlign w:val="center"/>
            <w:hideMark/>
          </w:tcPr>
          <w:tbl>
            <w:tblPr>
              <w:tblW w:w="5000" w:type="pct"/>
              <w:tblCellSpacing w:w="15" w:type="dxa"/>
              <w:tblCellMar>
                <w:top w:w="15" w:type="dxa"/>
                <w:left w:w="15" w:type="dxa"/>
                <w:bottom w:w="15" w:type="dxa"/>
                <w:right w:w="15" w:type="dxa"/>
              </w:tblCellMar>
              <w:tblLook w:val="04A0"/>
            </w:tblPr>
            <w:tblGrid>
              <w:gridCol w:w="3855"/>
              <w:gridCol w:w="5500"/>
            </w:tblGrid>
            <w:tr w:rsidR="002B0021" w:rsidRPr="002B0021">
              <w:trPr>
                <w:tblCellSpacing w:w="15" w:type="dxa"/>
              </w:trPr>
              <w:tc>
                <w:tcPr>
                  <w:tcW w:w="3750" w:type="dxa"/>
                  <w:hideMark/>
                </w:tcPr>
                <w:p w:rsidR="002B0021" w:rsidRPr="002B0021" w:rsidRDefault="002B0021" w:rsidP="002B002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81250" cy="9525"/>
                        <wp:effectExtent l="19050" t="0" r="0" b="0"/>
                        <wp:docPr id="31" name="Рисунок 31" descr="C:\eLearn\Web\images\n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eLearn\Web\images\none.gif"/>
                                <pic:cNvPicPr>
                                  <a:picLocks noChangeAspect="1" noChangeArrowheads="1"/>
                                </pic:cNvPicPr>
                              </pic:nvPicPr>
                              <pic:blipFill>
                                <a:blip r:embed="rId18"/>
                                <a:srcRect/>
                                <a:stretch>
                                  <a:fillRect/>
                                </a:stretch>
                              </pic:blipFill>
                              <pic:spPr bwMode="auto">
                                <a:xfrm>
                                  <a:off x="0" y="0"/>
                                  <a:ext cx="2381250" cy="952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lastRenderedPageBreak/>
                    <w:drawing>
                      <wp:inline distT="0" distB="0" distL="0" distR="0">
                        <wp:extent cx="2381250" cy="1790700"/>
                        <wp:effectExtent l="19050" t="0" r="0" b="0"/>
                        <wp:docPr id="32" name="Рисунок 32" descr="G:\image\199002847.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image\199002847.image"/>
                                <pic:cNvPicPr>
                                  <a:picLocks noChangeAspect="1" noChangeArrowheads="1"/>
                                </pic:cNvPicPr>
                              </pic:nvPicPr>
                              <pic:blipFill>
                                <a:blip r:embed="rId19"/>
                                <a:srcRect/>
                                <a:stretch>
                                  <a:fillRect/>
                                </a:stretch>
                              </pic:blipFill>
                              <pic:spPr bwMode="auto">
                                <a:xfrm>
                                  <a:off x="0" y="0"/>
                                  <a:ext cx="2381250" cy="1790700"/>
                                </a:xfrm>
                                <a:prstGeom prst="rect">
                                  <a:avLst/>
                                </a:prstGeom>
                                <a:noFill/>
                                <a:ln w="9525">
                                  <a:noFill/>
                                  <a:miter lim="800000"/>
                                  <a:headEnd/>
                                  <a:tailEnd/>
                                </a:ln>
                              </pic:spPr>
                            </pic:pic>
                          </a:graphicData>
                        </a:graphic>
                      </wp:inline>
                    </w:drawing>
                  </w:r>
                </w:p>
              </w:tc>
              <w:tc>
                <w:tcPr>
                  <w:tcW w:w="0" w:type="auto"/>
                  <w:hideMark/>
                </w:tcPr>
                <w:p w:rsidR="002B0021" w:rsidRPr="002B0021" w:rsidRDefault="002B0021" w:rsidP="002B00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14325" cy="257175"/>
                        <wp:effectExtent l="19050" t="0" r="9525" b="0"/>
                        <wp:docPr id="33" name="Рисунок 33" descr="G:\image\20.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image\20.image"/>
                                <pic:cNvPicPr>
                                  <a:picLocks noChangeAspect="1" noChangeArrowheads="1"/>
                                </pic:cNvPicPr>
                              </pic:nvPicPr>
                              <pic:blipFill>
                                <a:blip r:embed="rId20"/>
                                <a:srcRect/>
                                <a:stretch>
                                  <a:fillRect/>
                                </a:stretch>
                              </pic:blipFill>
                              <pic:spPr bwMode="auto">
                                <a:xfrm>
                                  <a:off x="0" y="0"/>
                                  <a:ext cx="314325" cy="257175"/>
                                </a:xfrm>
                                <a:prstGeom prst="rect">
                                  <a:avLst/>
                                </a:prstGeom>
                                <a:noFill/>
                                <a:ln w="9525">
                                  <a:noFill/>
                                  <a:miter lim="800000"/>
                                  <a:headEnd/>
                                  <a:tailEnd/>
                                </a:ln>
                              </pic:spPr>
                            </pic:pic>
                          </a:graphicData>
                        </a:graphic>
                      </wp:inline>
                    </w:drawing>
                  </w:r>
                  <w:r w:rsidRPr="002B0021">
                    <w:rPr>
                      <w:rFonts w:ascii="Times New Roman" w:eastAsia="Times New Roman" w:hAnsi="Times New Roman" w:cs="Times New Roman"/>
                      <w:sz w:val="24"/>
                      <w:szCs w:val="24"/>
                    </w:rPr>
                    <w:t>Снятие</w:t>
                  </w:r>
                  <w:bookmarkStart w:id="0" w:name="0"/>
                  <w:bookmarkEnd w:id="0"/>
                  <w:r w:rsidRPr="002B0021">
                    <w:rPr>
                      <w:rFonts w:ascii="Times New Roman" w:eastAsia="Times New Roman" w:hAnsi="Times New Roman" w:cs="Times New Roman"/>
                      <w:sz w:val="24"/>
                      <w:szCs w:val="24"/>
                    </w:rPr>
                    <w:t xml:space="preserve"> </w:t>
                  </w:r>
                  <w:proofErr w:type="gramStart"/>
                  <w:r w:rsidRPr="002B0021">
                    <w:rPr>
                      <w:rFonts w:ascii="Times New Roman" w:eastAsia="Times New Roman" w:hAnsi="Times New Roman" w:cs="Times New Roman"/>
                      <w:sz w:val="24"/>
                      <w:szCs w:val="24"/>
                    </w:rPr>
                    <w:t xml:space="preserve">( </w:t>
                  </w:r>
                  <w:proofErr w:type="gramEnd"/>
                  <w:r w:rsidRPr="002B0021">
                    <w:rPr>
                      <w:rFonts w:ascii="Times New Roman" w:eastAsia="Times New Roman" w:hAnsi="Times New Roman" w:cs="Times New Roman"/>
                      <w:sz w:val="24"/>
                      <w:szCs w:val="24"/>
                    </w:rPr>
                    <w:fldChar w:fldCharType="begin"/>
                  </w:r>
                  <w:r w:rsidRPr="002B0021">
                    <w:rPr>
                      <w:rFonts w:ascii="Times New Roman" w:eastAsia="Times New Roman" w:hAnsi="Times New Roman" w:cs="Times New Roman"/>
                      <w:sz w:val="24"/>
                      <w:szCs w:val="24"/>
                    </w:rPr>
                    <w:instrText xml:space="preserve"> HYPERLINK "file:///C:\\eLearn\\Web\\tempcontent8.html" \l "1" </w:instrText>
                  </w:r>
                  <w:r w:rsidRPr="002B0021">
                    <w:rPr>
                      <w:rFonts w:ascii="Times New Roman" w:eastAsia="Times New Roman" w:hAnsi="Times New Roman" w:cs="Times New Roman"/>
                      <w:sz w:val="24"/>
                      <w:szCs w:val="24"/>
                    </w:rPr>
                    <w:fldChar w:fldCharType="separate"/>
                  </w:r>
                  <w:r w:rsidRPr="002B0021">
                    <w:rPr>
                      <w:rFonts w:ascii="Times New Roman" w:eastAsia="Times New Roman" w:hAnsi="Times New Roman" w:cs="Times New Roman"/>
                      <w:color w:val="0000FF"/>
                      <w:sz w:val="24"/>
                      <w:szCs w:val="24"/>
                      <w:u w:val="single"/>
                    </w:rPr>
                    <w:t>Обратная установка</w:t>
                  </w:r>
                  <w:r>
                    <w:rPr>
                      <w:rFonts w:ascii="Times New Roman" w:eastAsia="Times New Roman" w:hAnsi="Times New Roman" w:cs="Times New Roman"/>
                      <w:noProof/>
                      <w:color w:val="0000FF"/>
                      <w:sz w:val="24"/>
                      <w:szCs w:val="24"/>
                    </w:rPr>
                    <w:drawing>
                      <wp:inline distT="0" distB="0" distL="0" distR="0">
                        <wp:extent cx="314325" cy="257175"/>
                        <wp:effectExtent l="19050" t="0" r="9525" b="0"/>
                        <wp:docPr id="34" name="Рисунок 34" descr="G:\image\21.imag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G:\image\21.image">
                                  <a:hlinkClick r:id="rId21"/>
                                </pic:cNvPr>
                                <pic:cNvPicPr>
                                  <a:picLocks noChangeAspect="1" noChangeArrowheads="1"/>
                                </pic:cNvPicPr>
                              </pic:nvPicPr>
                              <pic:blipFill>
                                <a:blip r:embed="rId22"/>
                                <a:srcRect/>
                                <a:stretch>
                                  <a:fillRect/>
                                </a:stretch>
                              </pic:blipFill>
                              <pic:spPr bwMode="auto">
                                <a:xfrm>
                                  <a:off x="0" y="0"/>
                                  <a:ext cx="314325" cy="257175"/>
                                </a:xfrm>
                                <a:prstGeom prst="rect">
                                  <a:avLst/>
                                </a:prstGeom>
                                <a:noFill/>
                                <a:ln w="9525">
                                  <a:noFill/>
                                  <a:miter lim="800000"/>
                                  <a:headEnd/>
                                  <a:tailEnd/>
                                </a:ln>
                              </pic:spPr>
                            </pic:pic>
                          </a:graphicData>
                        </a:graphic>
                      </wp:inline>
                    </w:drawing>
                  </w:r>
                  <w:r w:rsidRPr="002B0021">
                    <w:rPr>
                      <w:rFonts w:ascii="Times New Roman" w:eastAsia="Times New Roman" w:hAnsi="Times New Roman" w:cs="Times New Roman"/>
                      <w:sz w:val="24"/>
                      <w:szCs w:val="24"/>
                    </w:rPr>
                    <w:fldChar w:fldCharType="end"/>
                  </w:r>
                  <w:r w:rsidRPr="002B0021">
                    <w:rPr>
                      <w:rFonts w:ascii="Times New Roman" w:eastAsia="Times New Roman" w:hAnsi="Times New Roman" w:cs="Times New Roman"/>
                      <w:sz w:val="24"/>
                      <w:szCs w:val="24"/>
                    </w:rPr>
                    <w:t xml:space="preserve"> ) </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Установить рулевое колесо в положение прямолинейного движения, затем повернуть его вправо до блокировки и извлечь ключ из замка зажигания.</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 При проведении всех работ по снятию и установке удерживать регулировочный рычаг рулевой колонки в заблокированном положении.</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При снятии рулевой колонки следует избегать снятия верхнего вала.</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hyperlink r:id="rId23" w:tgtFrame="_parent" w:history="1">
                    <w:r w:rsidRPr="002B0021">
                      <w:rPr>
                        <w:rFonts w:ascii="Times New Roman" w:eastAsia="Times New Roman" w:hAnsi="Times New Roman" w:cs="Times New Roman"/>
                        <w:color w:val="0000FF"/>
                        <w:sz w:val="24"/>
                        <w:szCs w:val="24"/>
                        <w:u w:val="single"/>
                      </w:rPr>
                      <w:t>  Работа. 5580C18 МОДУЛЬ ПОДУШКИ БЕЗОПАСНОСТИ - снятие и установка</w:t>
                    </w:r>
                  </w:hyperlink>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hyperlink r:id="rId24" w:tgtFrame="_parent" w:history="1">
                    <w:r w:rsidRPr="002B0021">
                      <w:rPr>
                        <w:rFonts w:ascii="Times New Roman" w:eastAsia="Times New Roman" w:hAnsi="Times New Roman" w:cs="Times New Roman"/>
                        <w:color w:val="0000FF"/>
                        <w:sz w:val="24"/>
                        <w:szCs w:val="24"/>
                        <w:u w:val="single"/>
                      </w:rPr>
                      <w:t xml:space="preserve">  Работа. 4110A10 РУЛЕВОЕ КОЛЕСО - СНЯТИЕ И УСТАНОВКА ДЛЯ ЗАМЕНЫ И ПРОВЕРКИ </w:t>
                    </w:r>
                  </w:hyperlink>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hyperlink r:id="rId25" w:tgtFrame="_parent" w:history="1">
                    <w:r w:rsidRPr="002B0021">
                      <w:rPr>
                        <w:rFonts w:ascii="Times New Roman" w:eastAsia="Times New Roman" w:hAnsi="Times New Roman" w:cs="Times New Roman"/>
                        <w:color w:val="0000FF"/>
                        <w:sz w:val="24"/>
                        <w:szCs w:val="24"/>
                        <w:u w:val="single"/>
                      </w:rPr>
                      <w:t>  Работа. 5550A10 ВЫКЛЮЧАТЕЛЬ РУЛЕВОЙ КОЛОНКИ - СНЯТИЕ И УСТАНОВКА</w:t>
                    </w:r>
                  </w:hyperlink>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hyperlink r:id="rId26" w:tgtFrame="_parent" w:history="1">
                    <w:r w:rsidRPr="002B0021">
                      <w:rPr>
                        <w:rFonts w:ascii="Times New Roman" w:eastAsia="Times New Roman" w:hAnsi="Times New Roman" w:cs="Times New Roman"/>
                        <w:color w:val="0000FF"/>
                        <w:sz w:val="24"/>
                        <w:szCs w:val="24"/>
                        <w:u w:val="single"/>
                      </w:rPr>
                      <w:t>  Работа. 7040A30 НИЖНЯЯ НАКЛАДКА ПЕРЕДНЕЙ ПАНЕЛИ СЛЕВА - снятие и установка</w:t>
                    </w:r>
                  </w:hyperlink>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hyperlink r:id="rId27" w:tgtFrame="_parent" w:history="1">
                    <w:r w:rsidRPr="002B0021">
                      <w:rPr>
                        <w:rFonts w:ascii="Times New Roman" w:eastAsia="Times New Roman" w:hAnsi="Times New Roman" w:cs="Times New Roman"/>
                        <w:color w:val="0000FF"/>
                        <w:sz w:val="24"/>
                        <w:szCs w:val="24"/>
                        <w:u w:val="single"/>
                      </w:rPr>
                      <w:t>  Работа. 5010C55 НИЖНИЙ ДЕФЛЕКТОР (ОДИН), ЛЕВЫЙ ИЛИ ПРАВЫЙ - снятие и установка</w:t>
                    </w:r>
                  </w:hyperlink>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(левая сторона)</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hyperlink r:id="rId28" w:tgtFrame="_parent" w:history="1">
                    <w:r w:rsidRPr="002B0021">
                      <w:rPr>
                        <w:rFonts w:ascii="Times New Roman" w:eastAsia="Times New Roman" w:hAnsi="Times New Roman" w:cs="Times New Roman"/>
                        <w:color w:val="0000FF"/>
                        <w:sz w:val="24"/>
                        <w:szCs w:val="24"/>
                        <w:u w:val="single"/>
                      </w:rPr>
                      <w:t xml:space="preserve">  Работа. 5580E08 АНТЕНА ДЛЯ ЭЛЕКТРОННОГО КЛЮЧА (КОД) - снятие и установка </w:t>
                    </w:r>
                  </w:hyperlink>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Установить на центральную зону передней панели соответствующую защиту, чтобы не повредить ее при снятии рулевой колонки.</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 Отвернуть болт крепления (1a) рулевой колонки на ведущей шестерне (1b) усилителя тормозов.</w:t>
                  </w:r>
                </w:p>
              </w:tc>
            </w:tr>
          </w:tbl>
          <w:p w:rsidR="002B0021" w:rsidRPr="002B0021" w:rsidRDefault="002B0021" w:rsidP="002B0021">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3855"/>
              <w:gridCol w:w="5500"/>
            </w:tblGrid>
            <w:tr w:rsidR="002B0021" w:rsidRPr="002B0021">
              <w:trPr>
                <w:tblCellSpacing w:w="15" w:type="dxa"/>
              </w:trPr>
              <w:tc>
                <w:tcPr>
                  <w:tcW w:w="3750" w:type="dxa"/>
                  <w:hideMark/>
                </w:tcPr>
                <w:p w:rsidR="002B0021" w:rsidRPr="002B0021" w:rsidRDefault="002B0021" w:rsidP="002B002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81250" cy="9525"/>
                        <wp:effectExtent l="19050" t="0" r="0" b="0"/>
                        <wp:docPr id="35" name="Рисунок 35" descr="C:\eLearn\Web\images\n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eLearn\Web\images\none.gif"/>
                                <pic:cNvPicPr>
                                  <a:picLocks noChangeAspect="1" noChangeArrowheads="1"/>
                                </pic:cNvPicPr>
                              </pic:nvPicPr>
                              <pic:blipFill>
                                <a:blip r:embed="rId18"/>
                                <a:srcRect/>
                                <a:stretch>
                                  <a:fillRect/>
                                </a:stretch>
                              </pic:blipFill>
                              <pic:spPr bwMode="auto">
                                <a:xfrm>
                                  <a:off x="0" y="0"/>
                                  <a:ext cx="2381250" cy="952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2381250" cy="1790700"/>
                        <wp:effectExtent l="19050" t="0" r="0" b="0"/>
                        <wp:docPr id="36" name="Рисунок 36" descr="G:\image\199002848.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G:\image\199002848.image"/>
                                <pic:cNvPicPr>
                                  <a:picLocks noChangeAspect="1" noChangeArrowheads="1"/>
                                </pic:cNvPicPr>
                              </pic:nvPicPr>
                              <pic:blipFill>
                                <a:blip r:embed="rId29"/>
                                <a:srcRect/>
                                <a:stretch>
                                  <a:fillRect/>
                                </a:stretch>
                              </pic:blipFill>
                              <pic:spPr bwMode="auto">
                                <a:xfrm>
                                  <a:off x="0" y="0"/>
                                  <a:ext cx="2381250" cy="1790700"/>
                                </a:xfrm>
                                <a:prstGeom prst="rect">
                                  <a:avLst/>
                                </a:prstGeom>
                                <a:noFill/>
                                <a:ln w="9525">
                                  <a:noFill/>
                                  <a:miter lim="800000"/>
                                  <a:headEnd/>
                                  <a:tailEnd/>
                                </a:ln>
                              </pic:spPr>
                            </pic:pic>
                          </a:graphicData>
                        </a:graphic>
                      </wp:inline>
                    </w:drawing>
                  </w:r>
                </w:p>
              </w:tc>
              <w:tc>
                <w:tcPr>
                  <w:tcW w:w="0" w:type="auto"/>
                  <w:hideMark/>
                </w:tcPr>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 Отсоединить электрические подключения (1a и 1b) на блоке управления гидропривода руля.</w:t>
                  </w:r>
                </w:p>
                <w:tbl>
                  <w:tblPr>
                    <w:tblW w:w="0" w:type="auto"/>
                    <w:tblCellSpacing w:w="0" w:type="dxa"/>
                    <w:tblCellMar>
                      <w:top w:w="15" w:type="dxa"/>
                      <w:left w:w="15" w:type="dxa"/>
                      <w:bottom w:w="15" w:type="dxa"/>
                      <w:right w:w="15" w:type="dxa"/>
                    </w:tblCellMar>
                    <w:tblLook w:val="04A0"/>
                  </w:tblPr>
                  <w:tblGrid>
                    <w:gridCol w:w="1390"/>
                    <w:gridCol w:w="1709"/>
                    <w:gridCol w:w="2310"/>
                  </w:tblGrid>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tc>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00" w:beforeAutospacing="1" w:after="100" w:afterAutospacing="1"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Наименование</w:t>
                        </w:r>
                      </w:p>
                    </w:tc>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00" w:beforeAutospacing="1" w:after="100" w:afterAutospacing="1"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Штекерный разъем</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1a</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Блок управления электрического рулевого механизма</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hyperlink r:id="rId30" w:tgtFrame="_parent" w:history="1">
                          <w:r w:rsidRPr="002B0021">
                            <w:rPr>
                              <w:rFonts w:ascii="Times New Roman" w:eastAsia="Times New Roman" w:hAnsi="Times New Roman" w:cs="Times New Roman"/>
                              <w:color w:val="0000FF"/>
                              <w:sz w:val="24"/>
                              <w:szCs w:val="24"/>
                              <w:u w:val="single"/>
                            </w:rPr>
                            <w:t>  См. M086 БЛОК УПРАВЛЕНИЯ ЭЛЕКТРИЧЕСКОГО РУЛЕВОГО МЕХАНИЗМА</w:t>
                          </w:r>
                        </w:hyperlink>
                      </w:p>
                    </w:tc>
                  </w:tr>
                </w:tbl>
                <w:p w:rsidR="002B0021" w:rsidRPr="002B0021" w:rsidRDefault="002B0021" w:rsidP="002B0021">
                  <w:pPr>
                    <w:spacing w:after="0" w:line="240" w:lineRule="auto"/>
                    <w:rPr>
                      <w:rFonts w:ascii="Times New Roman" w:eastAsia="Times New Roman" w:hAnsi="Times New Roman" w:cs="Times New Roman"/>
                      <w:vanish/>
                      <w:sz w:val="24"/>
                      <w:szCs w:val="24"/>
                    </w:rPr>
                  </w:pPr>
                </w:p>
                <w:tbl>
                  <w:tblPr>
                    <w:tblW w:w="0" w:type="auto"/>
                    <w:tblCellSpacing w:w="0" w:type="dxa"/>
                    <w:tblCellMar>
                      <w:top w:w="15" w:type="dxa"/>
                      <w:left w:w="15" w:type="dxa"/>
                      <w:bottom w:w="15" w:type="dxa"/>
                      <w:right w:w="15" w:type="dxa"/>
                    </w:tblCellMar>
                    <w:tblLook w:val="04A0"/>
                  </w:tblPr>
                  <w:tblGrid>
                    <w:gridCol w:w="1390"/>
                    <w:gridCol w:w="1709"/>
                    <w:gridCol w:w="2310"/>
                  </w:tblGrid>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tc>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00" w:beforeAutospacing="1" w:after="100" w:afterAutospacing="1"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Наименование</w:t>
                        </w:r>
                      </w:p>
                    </w:tc>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 xml:space="preserve">  </w:t>
                        </w:r>
                      </w:p>
                      <w:p w:rsidR="002B0021" w:rsidRPr="002B0021" w:rsidRDefault="002B0021" w:rsidP="002B0021">
                        <w:pPr>
                          <w:spacing w:before="100" w:beforeAutospacing="1" w:after="100" w:afterAutospacing="1"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Штекерный разъем</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 xml:space="preserve">  </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1b</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Блок управления электрического рулевого механизма</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w:t>
                        </w:r>
                        <w:hyperlink r:id="rId31" w:tgtFrame="_parent" w:history="1">
                          <w:r w:rsidRPr="002B0021">
                            <w:rPr>
                              <w:rFonts w:ascii="Times New Roman" w:eastAsia="Times New Roman" w:hAnsi="Times New Roman" w:cs="Times New Roman"/>
                              <w:color w:val="0000FF"/>
                              <w:sz w:val="24"/>
                              <w:szCs w:val="24"/>
                              <w:u w:val="single"/>
                            </w:rPr>
                            <w:t>  См. M086 БЛОК УПРАВЛЕНИЯ ЭЛЕКТРИЧЕСКОГО РУЛЕВОГО МЕХАНИЗМА</w:t>
                          </w:r>
                        </w:hyperlink>
                      </w:p>
                    </w:tc>
                  </w:tr>
                </w:tbl>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2. Отвернуть гайки крепления (2a) и болты (1b) кронштейна рулевой колонки на поперечине под передней панелью.</w:t>
                  </w:r>
                </w:p>
              </w:tc>
            </w:tr>
          </w:tbl>
          <w:p w:rsidR="002B0021" w:rsidRPr="002B0021" w:rsidRDefault="002B0021" w:rsidP="002B0021">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3855"/>
              <w:gridCol w:w="5500"/>
            </w:tblGrid>
            <w:tr w:rsidR="002B0021" w:rsidRPr="002B0021">
              <w:trPr>
                <w:tblCellSpacing w:w="15" w:type="dxa"/>
              </w:trPr>
              <w:tc>
                <w:tcPr>
                  <w:tcW w:w="3750" w:type="dxa"/>
                  <w:hideMark/>
                </w:tcPr>
                <w:p w:rsidR="002B0021" w:rsidRPr="002B0021" w:rsidRDefault="002B0021" w:rsidP="002B002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81250" cy="9525"/>
                        <wp:effectExtent l="19050" t="0" r="0" b="0"/>
                        <wp:docPr id="37" name="Рисунок 37" descr="C:\eLearn\Web\images\n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eLearn\Web\images\none.gif"/>
                                <pic:cNvPicPr>
                                  <a:picLocks noChangeAspect="1" noChangeArrowheads="1"/>
                                </pic:cNvPicPr>
                              </pic:nvPicPr>
                              <pic:blipFill>
                                <a:blip r:embed="rId18"/>
                                <a:srcRect/>
                                <a:stretch>
                                  <a:fillRect/>
                                </a:stretch>
                              </pic:blipFill>
                              <pic:spPr bwMode="auto">
                                <a:xfrm>
                                  <a:off x="0" y="0"/>
                                  <a:ext cx="2381250" cy="952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2381250" cy="2381250"/>
                        <wp:effectExtent l="19050" t="0" r="0" b="0"/>
                        <wp:docPr id="38" name="Рисунок 38" descr="G:\image\199002849.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G:\image\199002849.image"/>
                                <pic:cNvPicPr>
                                  <a:picLocks noChangeAspect="1" noChangeArrowheads="1"/>
                                </pic:cNvPicPr>
                              </pic:nvPicPr>
                              <pic:blipFill>
                                <a:blip r:embed="rId32"/>
                                <a:srcRect/>
                                <a:stretch>
                                  <a:fillRect/>
                                </a:stretch>
                              </pic:blipFill>
                              <pic:spPr bwMode="auto">
                                <a:xfrm>
                                  <a:off x="0" y="0"/>
                                  <a:ext cx="2381250" cy="2381250"/>
                                </a:xfrm>
                                <a:prstGeom prst="rect">
                                  <a:avLst/>
                                </a:prstGeom>
                                <a:noFill/>
                                <a:ln w="9525">
                                  <a:noFill/>
                                  <a:miter lim="800000"/>
                                  <a:headEnd/>
                                  <a:tailEnd/>
                                </a:ln>
                              </pic:spPr>
                            </pic:pic>
                          </a:graphicData>
                        </a:graphic>
                      </wp:inline>
                    </w:drawing>
                  </w:r>
                </w:p>
              </w:tc>
              <w:tc>
                <w:tcPr>
                  <w:tcW w:w="0" w:type="auto"/>
                  <w:hideMark/>
                </w:tcPr>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 Снять рулевую колонку (1a), как изображено на рисунке, причем сначала отвернуть оба установочных штифта (1b), а затем скобу (1c) рамы передней панели.</w:t>
                  </w:r>
                </w:p>
                <w:tbl>
                  <w:tblPr>
                    <w:tblW w:w="0" w:type="auto"/>
                    <w:tblCellSpacing w:w="15" w:type="dxa"/>
                    <w:tblCellMar>
                      <w:top w:w="15" w:type="dxa"/>
                      <w:left w:w="15" w:type="dxa"/>
                      <w:bottom w:w="15" w:type="dxa"/>
                      <w:right w:w="15" w:type="dxa"/>
                    </w:tblCellMar>
                    <w:tblLook w:val="04A0"/>
                  </w:tblPr>
                  <w:tblGrid>
                    <w:gridCol w:w="405"/>
                    <w:gridCol w:w="5020"/>
                  </w:tblGrid>
                  <w:tr w:rsidR="002B0021" w:rsidRPr="002B0021">
                    <w:trPr>
                      <w:tblCellSpacing w:w="15" w:type="dxa"/>
                    </w:trPr>
                    <w:tc>
                      <w:tcPr>
                        <w:tcW w:w="0" w:type="auto"/>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190500"/>
                              <wp:effectExtent l="19050" t="0" r="0" b="0"/>
                              <wp:docPr id="39" name="Рисунок 39" descr="G:\image\767.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G:\image\767.image"/>
                                      <pic:cNvPicPr>
                                        <a:picLocks noChangeAspect="1" noChangeArrowheads="1"/>
                                      </pic:cNvPicPr>
                                    </pic:nvPicPr>
                                    <pic:blipFill>
                                      <a:blip r:embed="rId33"/>
                                      <a:srcRect/>
                                      <a:stretch>
                                        <a:fillRect/>
                                      </a:stretch>
                                    </pic:blipFill>
                                    <pic:spPr bwMode="auto">
                                      <a:xfrm>
                                        <a:off x="0" y="0"/>
                                        <a:ext cx="190500" cy="190500"/>
                                      </a:xfrm>
                                      <a:prstGeom prst="rect">
                                        <a:avLst/>
                                      </a:prstGeom>
                                      <a:noFill/>
                                      <a:ln w="9525">
                                        <a:noFill/>
                                        <a:miter lim="800000"/>
                                        <a:headEnd/>
                                        <a:tailEnd/>
                                      </a:ln>
                                    </pic:spPr>
                                  </pic:pic>
                                </a:graphicData>
                              </a:graphic>
                            </wp:inline>
                          </w:drawing>
                        </w:r>
                      </w:p>
                    </w:tc>
                    <w:tc>
                      <w:tcPr>
                        <w:tcW w:w="0" w:type="auto"/>
                        <w:vAlign w:val="center"/>
                        <w:hideMark/>
                      </w:tcPr>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Для облегчения снятия рулевой колонки повернуть ее по направлению к центру передней панели, которая была предварительно защищена от повреждения.</w:t>
                        </w:r>
                      </w:p>
                    </w:tc>
                  </w:tr>
                </w:tbl>
                <w:p w:rsidR="002B0021" w:rsidRPr="002B0021" w:rsidRDefault="002B0021" w:rsidP="002B0021">
                  <w:pPr>
                    <w:spacing w:after="0" w:line="240" w:lineRule="auto"/>
                    <w:rPr>
                      <w:rFonts w:ascii="Times New Roman" w:eastAsia="Times New Roman" w:hAnsi="Times New Roman" w:cs="Times New Roman"/>
                      <w:sz w:val="24"/>
                      <w:szCs w:val="24"/>
                    </w:rPr>
                  </w:pPr>
                </w:p>
              </w:tc>
            </w:tr>
          </w:tbl>
          <w:p w:rsidR="002B0021" w:rsidRPr="002B0021" w:rsidRDefault="002B0021" w:rsidP="002B0021">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3855"/>
              <w:gridCol w:w="5500"/>
            </w:tblGrid>
            <w:tr w:rsidR="002B0021" w:rsidRPr="002B0021">
              <w:trPr>
                <w:tblCellSpacing w:w="15" w:type="dxa"/>
              </w:trPr>
              <w:tc>
                <w:tcPr>
                  <w:tcW w:w="3750" w:type="dxa"/>
                  <w:hideMark/>
                </w:tcPr>
                <w:p w:rsidR="002B0021" w:rsidRPr="002B0021" w:rsidRDefault="002B0021" w:rsidP="002B002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81250" cy="9525"/>
                        <wp:effectExtent l="19050" t="0" r="0" b="0"/>
                        <wp:docPr id="40" name="Рисунок 40" descr="C:\eLearn\Web\images\n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eLearn\Web\images\none.gif"/>
                                <pic:cNvPicPr>
                                  <a:picLocks noChangeAspect="1" noChangeArrowheads="1"/>
                                </pic:cNvPicPr>
                              </pic:nvPicPr>
                              <pic:blipFill>
                                <a:blip r:embed="rId18"/>
                                <a:srcRect/>
                                <a:stretch>
                                  <a:fillRect/>
                                </a:stretch>
                              </pic:blipFill>
                              <pic:spPr bwMode="auto">
                                <a:xfrm>
                                  <a:off x="0" y="0"/>
                                  <a:ext cx="2381250" cy="952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2381250" cy="1781175"/>
                        <wp:effectExtent l="19050" t="0" r="0" b="0"/>
                        <wp:docPr id="41" name="Рисунок 41" descr="G:\image\199002850.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G:\image\199002850.image"/>
                                <pic:cNvPicPr>
                                  <a:picLocks noChangeAspect="1" noChangeArrowheads="1"/>
                                </pic:cNvPicPr>
                              </pic:nvPicPr>
                              <pic:blipFill>
                                <a:blip r:embed="rId34"/>
                                <a:srcRect/>
                                <a:stretch>
                                  <a:fillRect/>
                                </a:stretch>
                              </pic:blipFill>
                              <pic:spPr bwMode="auto">
                                <a:xfrm>
                                  <a:off x="0" y="0"/>
                                  <a:ext cx="2381250" cy="1781175"/>
                                </a:xfrm>
                                <a:prstGeom prst="rect">
                                  <a:avLst/>
                                </a:prstGeom>
                                <a:noFill/>
                                <a:ln w="9525">
                                  <a:noFill/>
                                  <a:miter lim="800000"/>
                                  <a:headEnd/>
                                  <a:tailEnd/>
                                </a:ln>
                              </pic:spPr>
                            </pic:pic>
                          </a:graphicData>
                        </a:graphic>
                      </wp:inline>
                    </w:drawing>
                  </w:r>
                </w:p>
              </w:tc>
              <w:tc>
                <w:tcPr>
                  <w:tcW w:w="0" w:type="auto"/>
                  <w:hideMark/>
                </w:tcPr>
                <w:tbl>
                  <w:tblPr>
                    <w:tblW w:w="0" w:type="auto"/>
                    <w:tblCellSpacing w:w="15" w:type="dxa"/>
                    <w:tblCellMar>
                      <w:top w:w="15" w:type="dxa"/>
                      <w:left w:w="15" w:type="dxa"/>
                      <w:bottom w:w="15" w:type="dxa"/>
                      <w:right w:w="15" w:type="dxa"/>
                    </w:tblCellMar>
                    <w:tblLook w:val="04A0"/>
                  </w:tblPr>
                  <w:tblGrid>
                    <w:gridCol w:w="405"/>
                    <w:gridCol w:w="5020"/>
                  </w:tblGrid>
                  <w:tr w:rsidR="002B0021" w:rsidRPr="002B0021">
                    <w:trPr>
                      <w:tblCellSpacing w:w="15" w:type="dxa"/>
                    </w:trPr>
                    <w:tc>
                      <w:tcPr>
                        <w:tcW w:w="0" w:type="auto"/>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190500"/>
                              <wp:effectExtent l="19050" t="0" r="0" b="0"/>
                              <wp:docPr id="42" name="Рисунок 42" descr="G:\image\767.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G:\image\767.image"/>
                                      <pic:cNvPicPr>
                                        <a:picLocks noChangeAspect="1" noChangeArrowheads="1"/>
                                      </pic:cNvPicPr>
                                    </pic:nvPicPr>
                                    <pic:blipFill>
                                      <a:blip r:embed="rId33"/>
                                      <a:srcRect/>
                                      <a:stretch>
                                        <a:fillRect/>
                                      </a:stretch>
                                    </pic:blipFill>
                                    <pic:spPr bwMode="auto">
                                      <a:xfrm>
                                        <a:off x="0" y="0"/>
                                        <a:ext cx="190500" cy="190500"/>
                                      </a:xfrm>
                                      <a:prstGeom prst="rect">
                                        <a:avLst/>
                                      </a:prstGeom>
                                      <a:noFill/>
                                      <a:ln w="9525">
                                        <a:noFill/>
                                        <a:miter lim="800000"/>
                                        <a:headEnd/>
                                        <a:tailEnd/>
                                      </a:ln>
                                    </pic:spPr>
                                  </pic:pic>
                                </a:graphicData>
                              </a:graphic>
                            </wp:inline>
                          </w:drawing>
                        </w:r>
                      </w:p>
                    </w:tc>
                    <w:tc>
                      <w:tcPr>
                        <w:tcW w:w="0" w:type="auto"/>
                        <w:vAlign w:val="center"/>
                        <w:hideMark/>
                      </w:tcPr>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При повторном использовании рулевой колонки избегать снятия верхнего вала.</w:t>
                        </w:r>
                      </w:p>
                      <w:p w:rsidR="002B0021" w:rsidRPr="002B0021" w:rsidRDefault="002B0021" w:rsidP="002B0021">
                        <w:pPr>
                          <w:spacing w:before="100" w:beforeAutospacing="1" w:after="100" w:afterAutospacing="1"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Зафиксировать подвижные части так, как изображено на рисунке.</w:t>
                        </w:r>
                      </w:p>
                    </w:tc>
                  </w:tr>
                </w:tbl>
                <w:p w:rsidR="002B0021" w:rsidRPr="002B0021" w:rsidRDefault="002B0021" w:rsidP="002B0021">
                  <w:pPr>
                    <w:spacing w:after="0" w:line="240" w:lineRule="auto"/>
                    <w:rPr>
                      <w:rFonts w:ascii="Times New Roman" w:eastAsia="Times New Roman" w:hAnsi="Times New Roman" w:cs="Times New Roman"/>
                      <w:sz w:val="24"/>
                      <w:szCs w:val="24"/>
                    </w:rPr>
                  </w:pPr>
                </w:p>
              </w:tc>
            </w:tr>
          </w:tbl>
          <w:p w:rsidR="002B0021" w:rsidRPr="002B0021" w:rsidRDefault="002B0021" w:rsidP="002B0021">
            <w:pPr>
              <w:spacing w:after="0" w:line="240" w:lineRule="auto"/>
              <w:rPr>
                <w:rFonts w:ascii="Times New Roman" w:eastAsia="Times New Roman" w:hAnsi="Times New Roman" w:cs="Times New Roman"/>
                <w:sz w:val="24"/>
                <w:szCs w:val="24"/>
              </w:rPr>
            </w:pPr>
          </w:p>
        </w:tc>
      </w:tr>
    </w:tbl>
    <w:p w:rsidR="002B0021" w:rsidRDefault="002B0021"/>
    <w:p w:rsidR="002B0021" w:rsidRDefault="002B0021">
      <w:r>
        <w:t>проверки</w:t>
      </w:r>
    </w:p>
    <w:p w:rsidR="002B0021" w:rsidRDefault="002B0021"/>
    <w:tbl>
      <w:tblPr>
        <w:tblW w:w="7200" w:type="dxa"/>
        <w:tblCellMar>
          <w:top w:w="15" w:type="dxa"/>
          <w:left w:w="15" w:type="dxa"/>
          <w:bottom w:w="15" w:type="dxa"/>
          <w:right w:w="15" w:type="dxa"/>
        </w:tblCellMar>
        <w:tblLook w:val="04A0"/>
      </w:tblPr>
      <w:tblGrid>
        <w:gridCol w:w="7200"/>
      </w:tblGrid>
      <w:tr w:rsidR="002B0021" w:rsidRPr="002B0021" w:rsidTr="002B0021">
        <w:tc>
          <w:tcPr>
            <w:tcW w:w="0" w:type="auto"/>
            <w:vAlign w:val="center"/>
            <w:hideMark/>
          </w:tcPr>
          <w:p w:rsidR="002B0021" w:rsidRPr="002B0021" w:rsidRDefault="002B0021" w:rsidP="002B0021">
            <w:pPr>
              <w:spacing w:after="0" w:line="240" w:lineRule="auto"/>
              <w:rPr>
                <w:rFonts w:ascii="Verdana" w:eastAsia="Times New Roman" w:hAnsi="Verdana" w:cs="Times New Roman"/>
                <w:sz w:val="20"/>
                <w:szCs w:val="20"/>
              </w:rPr>
            </w:pPr>
          </w:p>
        </w:tc>
      </w:tr>
    </w:tbl>
    <w:p w:rsidR="002B0021" w:rsidRPr="002B0021" w:rsidRDefault="002B0021" w:rsidP="002B0021">
      <w:pPr>
        <w:spacing w:after="0" w:line="240" w:lineRule="auto"/>
        <w:rPr>
          <w:rFonts w:ascii="Times New Roman" w:eastAsia="Times New Roman" w:hAnsi="Times New Roman" w:cs="Times New Roman"/>
          <w:vanish/>
          <w:sz w:val="24"/>
          <w:szCs w:val="24"/>
        </w:rPr>
      </w:pPr>
    </w:p>
    <w:tbl>
      <w:tblPr>
        <w:tblW w:w="5000" w:type="pct"/>
        <w:tblCellSpacing w:w="7" w:type="dxa"/>
        <w:tblCellMar>
          <w:top w:w="15" w:type="dxa"/>
          <w:left w:w="15" w:type="dxa"/>
          <w:bottom w:w="15" w:type="dxa"/>
          <w:right w:w="15" w:type="dxa"/>
        </w:tblCellMar>
        <w:tblLook w:val="04A0"/>
      </w:tblPr>
      <w:tblGrid>
        <w:gridCol w:w="9413"/>
      </w:tblGrid>
      <w:tr w:rsidR="002B0021" w:rsidRPr="002B0021" w:rsidTr="002B0021">
        <w:trPr>
          <w:tblCellSpacing w:w="7" w:type="dxa"/>
        </w:trPr>
        <w:tc>
          <w:tcPr>
            <w:tcW w:w="0" w:type="auto"/>
            <w:vAlign w:val="center"/>
            <w:hideMark/>
          </w:tcPr>
          <w:tbl>
            <w:tblPr>
              <w:tblW w:w="5000" w:type="pct"/>
              <w:tblCellSpacing w:w="15" w:type="dxa"/>
              <w:tblCellMar>
                <w:top w:w="15" w:type="dxa"/>
                <w:left w:w="15" w:type="dxa"/>
                <w:bottom w:w="15" w:type="dxa"/>
                <w:right w:w="15" w:type="dxa"/>
              </w:tblCellMar>
              <w:tblLook w:val="04A0"/>
            </w:tblPr>
            <w:tblGrid>
              <w:gridCol w:w="9355"/>
            </w:tblGrid>
            <w:tr w:rsidR="002B0021" w:rsidRPr="002B0021">
              <w:trPr>
                <w:tblCellSpacing w:w="15" w:type="dxa"/>
              </w:trPr>
              <w:tc>
                <w:tcPr>
                  <w:tcW w:w="0" w:type="auto"/>
                  <w:vAlign w:val="center"/>
                  <w:hideMark/>
                </w:tcPr>
                <w:tbl>
                  <w:tblPr>
                    <w:tblW w:w="0" w:type="auto"/>
                    <w:tblCellSpacing w:w="0" w:type="dxa"/>
                    <w:tblCellMar>
                      <w:left w:w="0" w:type="dxa"/>
                      <w:right w:w="0" w:type="dxa"/>
                    </w:tblCellMar>
                    <w:tblLook w:val="04A0"/>
                  </w:tblPr>
                  <w:tblGrid>
                    <w:gridCol w:w="3083"/>
                    <w:gridCol w:w="3083"/>
                    <w:gridCol w:w="3083"/>
                  </w:tblGrid>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ЭТАП</w:t>
                        </w:r>
                      </w:p>
                    </w:tc>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ПРОВОДИМАЯ ПРОВЕРКА</w:t>
                        </w:r>
                      </w:p>
                    </w:tc>
                    <w:tc>
                      <w:tcPr>
                        <w:tcW w:w="50" w:type="pct"/>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ДЕЙСТВИЯ ПРИ ОТРИЦАТЕЛЬНОМ РЕЗУЛЬТАТЕ ПРОВЕРКИ</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1</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Проверка напряжения </w:t>
                        </w:r>
                        <w:r w:rsidRPr="002B0021">
                          <w:rPr>
                            <w:rFonts w:ascii="Times New Roman" w:eastAsia="Times New Roman" w:hAnsi="Times New Roman" w:cs="Times New Roman"/>
                            <w:sz w:val="24"/>
                            <w:szCs w:val="24"/>
                          </w:rPr>
                          <w:lastRenderedPageBreak/>
                          <w:t>питания (клемма 15)</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Подключить </w:t>
                        </w:r>
                        <w:proofErr w:type="spellStart"/>
                        <w:r w:rsidRPr="002B0021">
                          <w:rPr>
                            <w:rFonts w:ascii="Times New Roman" w:eastAsia="Times New Roman" w:hAnsi="Times New Roman" w:cs="Times New Roman"/>
                            <w:sz w:val="24"/>
                            <w:szCs w:val="24"/>
                          </w:rPr>
                          <w:t>Examiner</w:t>
                        </w:r>
                        <w:proofErr w:type="spellEnd"/>
                        <w:r w:rsidRPr="002B0021">
                          <w:rPr>
                            <w:rFonts w:ascii="Times New Roman" w:eastAsia="Times New Roman" w:hAnsi="Times New Roman" w:cs="Times New Roman"/>
                            <w:sz w:val="24"/>
                            <w:szCs w:val="24"/>
                          </w:rPr>
                          <w:t xml:space="preserve"> в режиме вольтметра: положительный измерительный наконечник - к контакту 1 разъема B, а отрицательный измерительный наконечник - к массе.</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Повернуть ключ зажигания в положение MARCIA и считать напряжение АКБ </w:t>
                        </w:r>
                        <w:proofErr w:type="spellStart"/>
                        <w:r w:rsidRPr="002B0021">
                          <w:rPr>
                            <w:rFonts w:ascii="Times New Roman" w:eastAsia="Times New Roman" w:hAnsi="Times New Roman" w:cs="Times New Roman"/>
                            <w:sz w:val="24"/>
                            <w:szCs w:val="24"/>
                          </w:rPr>
                          <w:t>ок</w:t>
                        </w:r>
                        <w:proofErr w:type="spellEnd"/>
                        <w:r w:rsidRPr="002B0021">
                          <w:rPr>
                            <w:rFonts w:ascii="Times New Roman" w:eastAsia="Times New Roman" w:hAnsi="Times New Roman" w:cs="Times New Roman"/>
                            <w:sz w:val="24"/>
                            <w:szCs w:val="24"/>
                          </w:rPr>
                          <w:t>. 12 Вольт.</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Восстановить </w:t>
                        </w:r>
                        <w:r w:rsidRPr="002B0021">
                          <w:rPr>
                            <w:rFonts w:ascii="Times New Roman" w:eastAsia="Times New Roman" w:hAnsi="Times New Roman" w:cs="Times New Roman"/>
                            <w:sz w:val="24"/>
                            <w:szCs w:val="24"/>
                          </w:rPr>
                          <w:lastRenderedPageBreak/>
                          <w:t>проводимость кабеля между центральным компьютером (контакт 24 разъема D) и блоком управления усилителя руля (контакт 1 разъема B).</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Проверить проводимость предохранителя F 21 (7,5 A) в распределительном блоке под передней панелью. Заменить перегоревший предохранитель после устранения причины перегорания.</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2</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ПРОВЕРИТЬ ПОДКЛЮЧЕНИЕ МАССЫ</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Проверить проводимость кабеля между контактом B разъема A и массой.</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Восстановить проводимость и соединение на массу.</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3</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Проверка напряжения питания (клемма +30)</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Подключить положительный наконечник </w:t>
                        </w:r>
                        <w:proofErr w:type="spellStart"/>
                        <w:r w:rsidRPr="002B0021">
                          <w:rPr>
                            <w:rFonts w:ascii="Times New Roman" w:eastAsia="Times New Roman" w:hAnsi="Times New Roman" w:cs="Times New Roman"/>
                            <w:sz w:val="24"/>
                            <w:szCs w:val="24"/>
                          </w:rPr>
                          <w:t>Examiner</w:t>
                        </w:r>
                        <w:proofErr w:type="spellEnd"/>
                        <w:r w:rsidRPr="002B0021">
                          <w:rPr>
                            <w:rFonts w:ascii="Times New Roman" w:eastAsia="Times New Roman" w:hAnsi="Times New Roman" w:cs="Times New Roman"/>
                            <w:sz w:val="24"/>
                            <w:szCs w:val="24"/>
                          </w:rPr>
                          <w:t xml:space="preserve"> в режиме вольтметра к контакту A разъема A, отрицательный наконечник - к массе и считать напряжение АКБ </w:t>
                        </w:r>
                        <w:proofErr w:type="spellStart"/>
                        <w:r w:rsidRPr="002B0021">
                          <w:rPr>
                            <w:rFonts w:ascii="Times New Roman" w:eastAsia="Times New Roman" w:hAnsi="Times New Roman" w:cs="Times New Roman"/>
                            <w:sz w:val="24"/>
                            <w:szCs w:val="24"/>
                          </w:rPr>
                          <w:t>ок</w:t>
                        </w:r>
                        <w:proofErr w:type="spellEnd"/>
                        <w:r w:rsidRPr="002B0021">
                          <w:rPr>
                            <w:rFonts w:ascii="Times New Roman" w:eastAsia="Times New Roman" w:hAnsi="Times New Roman" w:cs="Times New Roman"/>
                            <w:sz w:val="24"/>
                            <w:szCs w:val="24"/>
                          </w:rPr>
                          <w:t>. 12 Вольт.</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Проверить проводимость предохранителя F6 (70 A) на распределительном </w:t>
                        </w:r>
                        <w:proofErr w:type="gramStart"/>
                        <w:r w:rsidRPr="002B0021">
                          <w:rPr>
                            <w:rFonts w:ascii="Times New Roman" w:eastAsia="Times New Roman" w:hAnsi="Times New Roman" w:cs="Times New Roman"/>
                            <w:sz w:val="24"/>
                            <w:szCs w:val="24"/>
                          </w:rPr>
                          <w:t>блоке</w:t>
                        </w:r>
                        <w:proofErr w:type="gramEnd"/>
                        <w:r w:rsidRPr="002B0021">
                          <w:rPr>
                            <w:rFonts w:ascii="Times New Roman" w:eastAsia="Times New Roman" w:hAnsi="Times New Roman" w:cs="Times New Roman"/>
                            <w:sz w:val="24"/>
                            <w:szCs w:val="24"/>
                          </w:rPr>
                          <w:t xml:space="preserve"> на АКБ. Заменить перегоревший предохранитель после устранения причины перегорания.</w:t>
                        </w:r>
                      </w:p>
                    </w:tc>
                  </w:tr>
                </w:tbl>
                <w:p w:rsidR="002B0021" w:rsidRPr="002B0021" w:rsidRDefault="002B0021" w:rsidP="002B0021">
                  <w:pPr>
                    <w:spacing w:after="0" w:line="240" w:lineRule="auto"/>
                    <w:rPr>
                      <w:rFonts w:ascii="Times New Roman" w:eastAsia="Times New Roman" w:hAnsi="Times New Roman" w:cs="Times New Roman"/>
                      <w:vanish/>
                      <w:sz w:val="24"/>
                      <w:szCs w:val="24"/>
                    </w:rPr>
                  </w:pPr>
                </w:p>
                <w:tbl>
                  <w:tblPr>
                    <w:tblW w:w="0" w:type="auto"/>
                    <w:tblCellSpacing w:w="0" w:type="dxa"/>
                    <w:tblCellMar>
                      <w:left w:w="0" w:type="dxa"/>
                      <w:right w:w="0" w:type="dxa"/>
                    </w:tblCellMar>
                    <w:tblLook w:val="04A0"/>
                  </w:tblPr>
                  <w:tblGrid>
                    <w:gridCol w:w="4624"/>
                    <w:gridCol w:w="4625"/>
                  </w:tblGrid>
                  <w:tr w:rsidR="002B0021" w:rsidRPr="002B0021">
                    <w:trPr>
                      <w:tblCellSpacing w:w="0" w:type="dxa"/>
                    </w:trPr>
                    <w:tc>
                      <w:tcPr>
                        <w:tcW w:w="50" w:type="pct"/>
                        <w:gridSpan w:val="2"/>
                        <w:tcBorders>
                          <w:top w:val="single" w:sz="6" w:space="0" w:color="004594"/>
                          <w:left w:val="single" w:sz="6" w:space="0" w:color="004594"/>
                          <w:bottom w:val="single" w:sz="6" w:space="0" w:color="004594"/>
                          <w:right w:val="single" w:sz="6" w:space="0" w:color="004594"/>
                        </w:tcBorders>
                        <w:shd w:val="clear" w:color="auto" w:fill="FB6705"/>
                        <w:tcMar>
                          <w:top w:w="45" w:type="dxa"/>
                          <w:left w:w="45" w:type="dxa"/>
                          <w:bottom w:w="45" w:type="dxa"/>
                          <w:right w:w="45" w:type="dxa"/>
                        </w:tcMar>
                        <w:vAlign w:val="center"/>
                        <w:hideMark/>
                      </w:tcPr>
                      <w:p w:rsidR="002B0021" w:rsidRPr="002B0021" w:rsidRDefault="002B0021" w:rsidP="002B0021">
                        <w:pPr>
                          <w:spacing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jc w:val="center"/>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Назначение контактов разъемов</w:t>
                        </w:r>
                      </w:p>
                    </w:tc>
                  </w:tr>
                  <w:tr w:rsidR="002B0021" w:rsidRPr="002B0021">
                    <w:trPr>
                      <w:tblCellSpacing w:w="0" w:type="dxa"/>
                    </w:trPr>
                    <w:tc>
                      <w:tcPr>
                        <w:tcW w:w="50" w:type="pct"/>
                        <w:gridSpan w:val="2"/>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Штекерный разъем A:</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A</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B</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+ 12</w:t>
                        </w:r>
                        <w:proofErr w:type="gramStart"/>
                        <w:r w:rsidRPr="002B0021">
                          <w:rPr>
                            <w:rFonts w:ascii="Times New Roman" w:eastAsia="Times New Roman" w:hAnsi="Times New Roman" w:cs="Times New Roman"/>
                            <w:sz w:val="24"/>
                            <w:szCs w:val="24"/>
                          </w:rPr>
                          <w:t xml:space="preserve"> В</w:t>
                        </w:r>
                        <w:proofErr w:type="gramEnd"/>
                        <w:r w:rsidRPr="002B0021">
                          <w:rPr>
                            <w:rFonts w:ascii="Times New Roman" w:eastAsia="Times New Roman" w:hAnsi="Times New Roman" w:cs="Times New Roman"/>
                            <w:sz w:val="24"/>
                            <w:szCs w:val="24"/>
                          </w:rPr>
                          <w:t xml:space="preserve"> АКБ</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Масса</w:t>
                        </w:r>
                      </w:p>
                    </w:tc>
                  </w:tr>
                  <w:tr w:rsidR="002B0021" w:rsidRPr="002B0021">
                    <w:trPr>
                      <w:tblCellSpacing w:w="0" w:type="dxa"/>
                    </w:trPr>
                    <w:tc>
                      <w:tcPr>
                        <w:tcW w:w="50" w:type="pct"/>
                        <w:gridSpan w:val="2"/>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Штекерный разъем B</w:t>
                        </w:r>
                      </w:p>
                    </w:tc>
                  </w:tr>
                  <w:tr w:rsidR="002B0021" w:rsidRPr="002B0021">
                    <w:trPr>
                      <w:tblCellSpacing w:w="0" w:type="dxa"/>
                    </w:trPr>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1</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2</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3</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4</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5</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6</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lastRenderedPageBreak/>
                          <w:t>контакт 7</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8</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9</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контакт 10</w:t>
                        </w:r>
                      </w:p>
                    </w:tc>
                    <w:tc>
                      <w:tcPr>
                        <w:tcW w:w="50" w:type="pct"/>
                        <w:tcBorders>
                          <w:top w:val="single" w:sz="6" w:space="0" w:color="004594"/>
                          <w:left w:val="single" w:sz="6" w:space="0" w:color="004594"/>
                          <w:bottom w:val="single" w:sz="6" w:space="0" w:color="004594"/>
                          <w:right w:val="single" w:sz="6" w:space="0" w:color="004594"/>
                        </w:tcBorders>
                        <w:tcMar>
                          <w:top w:w="45" w:type="dxa"/>
                          <w:left w:w="45" w:type="dxa"/>
                          <w:bottom w:w="45" w:type="dxa"/>
                          <w:right w:w="45" w:type="dxa"/>
                        </w:tcMar>
                        <w:vAlign w:val="center"/>
                        <w:hideMark/>
                      </w:tcPr>
                      <w:p w:rsidR="002B0021" w:rsidRPr="002B0021" w:rsidRDefault="002B0021" w:rsidP="002B0021">
                        <w:pPr>
                          <w:spacing w:after="0" w:line="240" w:lineRule="auto"/>
                          <w:rPr>
                            <w:rFonts w:ascii="Times New Roman" w:eastAsia="Times New Roman" w:hAnsi="Times New Roman" w:cs="Times New Roman"/>
                            <w:sz w:val="24"/>
                            <w:szCs w:val="24"/>
                            <w:lang w:val="en-US"/>
                          </w:rPr>
                        </w:pPr>
                        <w:r w:rsidRPr="002B0021">
                          <w:rPr>
                            <w:rFonts w:ascii="Times New Roman" w:eastAsia="Times New Roman" w:hAnsi="Times New Roman" w:cs="Times New Roman"/>
                            <w:sz w:val="24"/>
                            <w:szCs w:val="24"/>
                            <w:lang w:val="en-US"/>
                          </w:rPr>
                          <w:lastRenderedPageBreak/>
                          <w:t xml:space="preserve">  </w:t>
                        </w:r>
                      </w:p>
                      <w:p w:rsidR="002B0021" w:rsidRPr="002B0021" w:rsidRDefault="002B0021" w:rsidP="002B0021">
                        <w:pPr>
                          <w:spacing w:before="15" w:after="0" w:line="240" w:lineRule="auto"/>
                          <w:rPr>
                            <w:rFonts w:ascii="Times New Roman" w:eastAsia="Times New Roman" w:hAnsi="Times New Roman" w:cs="Times New Roman"/>
                            <w:sz w:val="24"/>
                            <w:szCs w:val="24"/>
                            <w:lang w:val="en-US"/>
                          </w:rPr>
                        </w:pPr>
                        <w:r w:rsidRPr="002B0021">
                          <w:rPr>
                            <w:rFonts w:ascii="Times New Roman" w:eastAsia="Times New Roman" w:hAnsi="Times New Roman" w:cs="Times New Roman"/>
                            <w:sz w:val="24"/>
                            <w:szCs w:val="24"/>
                          </w:rPr>
                          <w:t>клемма</w:t>
                        </w:r>
                        <w:r w:rsidRPr="002B0021">
                          <w:rPr>
                            <w:rFonts w:ascii="Times New Roman" w:eastAsia="Times New Roman" w:hAnsi="Times New Roman" w:cs="Times New Roman"/>
                            <w:sz w:val="24"/>
                            <w:szCs w:val="24"/>
                            <w:lang w:val="en-US"/>
                          </w:rPr>
                          <w:t xml:space="preserve"> 15</w:t>
                        </w:r>
                      </w:p>
                      <w:p w:rsidR="002B0021" w:rsidRPr="002B0021" w:rsidRDefault="002B0021" w:rsidP="002B0021">
                        <w:pPr>
                          <w:spacing w:before="15" w:after="0" w:line="240" w:lineRule="auto"/>
                          <w:rPr>
                            <w:rFonts w:ascii="Times New Roman" w:eastAsia="Times New Roman" w:hAnsi="Times New Roman" w:cs="Times New Roman"/>
                            <w:sz w:val="24"/>
                            <w:szCs w:val="24"/>
                            <w:lang w:val="en-US"/>
                          </w:rPr>
                        </w:pPr>
                        <w:r w:rsidRPr="002B0021">
                          <w:rPr>
                            <w:rFonts w:ascii="Times New Roman" w:eastAsia="Times New Roman" w:hAnsi="Times New Roman" w:cs="Times New Roman"/>
                            <w:sz w:val="24"/>
                            <w:szCs w:val="24"/>
                            <w:lang w:val="en-US"/>
                          </w:rPr>
                          <w:t>C-CAN H</w:t>
                        </w:r>
                      </w:p>
                      <w:p w:rsidR="002B0021" w:rsidRPr="002B0021" w:rsidRDefault="002B0021" w:rsidP="002B0021">
                        <w:pPr>
                          <w:spacing w:before="15" w:after="0" w:line="240" w:lineRule="auto"/>
                          <w:rPr>
                            <w:rFonts w:ascii="Times New Roman" w:eastAsia="Times New Roman" w:hAnsi="Times New Roman" w:cs="Times New Roman"/>
                            <w:sz w:val="24"/>
                            <w:szCs w:val="24"/>
                            <w:lang w:val="en-US"/>
                          </w:rPr>
                        </w:pPr>
                        <w:r w:rsidRPr="002B0021">
                          <w:rPr>
                            <w:rFonts w:ascii="Times New Roman" w:eastAsia="Times New Roman" w:hAnsi="Times New Roman" w:cs="Times New Roman"/>
                            <w:sz w:val="24"/>
                            <w:szCs w:val="24"/>
                            <w:lang w:val="en-US"/>
                          </w:rPr>
                          <w:t>C-CAN L</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lang w:val="en-US"/>
                          </w:rPr>
                        </w:pPr>
                        <w:r w:rsidRPr="002B0021">
                          <w:rPr>
                            <w:rFonts w:ascii="Times New Roman" w:eastAsia="Times New Roman" w:hAnsi="Times New Roman" w:cs="Times New Roman"/>
                            <w:sz w:val="24"/>
                            <w:szCs w:val="24"/>
                            <w:lang w:val="en-US"/>
                          </w:rPr>
                          <w:lastRenderedPageBreak/>
                          <w:t>C-CAN H OUT</w:t>
                        </w:r>
                      </w:p>
                      <w:p w:rsidR="002B0021" w:rsidRPr="002B0021" w:rsidRDefault="002B0021" w:rsidP="002B0021">
                        <w:pPr>
                          <w:spacing w:before="15" w:after="0" w:line="240" w:lineRule="auto"/>
                          <w:rPr>
                            <w:rFonts w:ascii="Times New Roman" w:eastAsia="Times New Roman" w:hAnsi="Times New Roman" w:cs="Times New Roman"/>
                            <w:sz w:val="24"/>
                            <w:szCs w:val="24"/>
                            <w:lang w:val="en-US"/>
                          </w:rPr>
                        </w:pPr>
                        <w:r w:rsidRPr="002B0021">
                          <w:rPr>
                            <w:rFonts w:ascii="Times New Roman" w:eastAsia="Times New Roman" w:hAnsi="Times New Roman" w:cs="Times New Roman"/>
                            <w:sz w:val="24"/>
                            <w:szCs w:val="24"/>
                            <w:lang w:val="en-US"/>
                          </w:rPr>
                          <w:t>C-CAN L OUT</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Не задействован</w:t>
                        </w:r>
                      </w:p>
                      <w:p w:rsidR="002B0021" w:rsidRPr="002B0021" w:rsidRDefault="002B0021" w:rsidP="002B0021">
                        <w:pPr>
                          <w:spacing w:before="15" w:after="0" w:line="240" w:lineRule="auto"/>
                          <w:rPr>
                            <w:rFonts w:ascii="Times New Roman" w:eastAsia="Times New Roman" w:hAnsi="Times New Roman" w:cs="Times New Roman"/>
                            <w:sz w:val="24"/>
                            <w:szCs w:val="24"/>
                          </w:rPr>
                        </w:pPr>
                        <w:r w:rsidRPr="002B0021">
                          <w:rPr>
                            <w:rFonts w:ascii="Times New Roman" w:eastAsia="Times New Roman" w:hAnsi="Times New Roman" w:cs="Times New Roman"/>
                            <w:sz w:val="24"/>
                            <w:szCs w:val="24"/>
                          </w:rPr>
                          <w:t>Не задействован</w:t>
                        </w:r>
                      </w:p>
                    </w:tc>
                  </w:tr>
                </w:tbl>
                <w:p w:rsidR="002B0021" w:rsidRPr="002B0021" w:rsidRDefault="002B0021" w:rsidP="002B0021">
                  <w:pPr>
                    <w:spacing w:after="0" w:line="240" w:lineRule="auto"/>
                    <w:rPr>
                      <w:rFonts w:ascii="Times New Roman" w:eastAsia="Times New Roman" w:hAnsi="Times New Roman" w:cs="Times New Roman"/>
                      <w:sz w:val="24"/>
                      <w:szCs w:val="24"/>
                    </w:rPr>
                  </w:pPr>
                </w:p>
              </w:tc>
            </w:tr>
          </w:tbl>
          <w:p w:rsidR="002B0021" w:rsidRPr="002B0021" w:rsidRDefault="002B0021" w:rsidP="002B0021">
            <w:pPr>
              <w:spacing w:after="0" w:line="240" w:lineRule="auto"/>
              <w:rPr>
                <w:rFonts w:ascii="Times New Roman" w:eastAsia="Times New Roman" w:hAnsi="Times New Roman" w:cs="Times New Roman"/>
                <w:sz w:val="24"/>
                <w:szCs w:val="24"/>
              </w:rPr>
            </w:pPr>
          </w:p>
        </w:tc>
      </w:tr>
    </w:tbl>
    <w:p w:rsidR="002B0021" w:rsidRDefault="002B0021"/>
    <w:sectPr w:rsidR="002B00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B0021"/>
    <w:rsid w:val="002B00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B00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2B00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0021"/>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B0021"/>
    <w:rPr>
      <w:rFonts w:ascii="Times New Roman" w:eastAsia="Times New Roman" w:hAnsi="Times New Roman" w:cs="Times New Roman"/>
      <w:b/>
      <w:bCs/>
      <w:sz w:val="36"/>
      <w:szCs w:val="36"/>
    </w:rPr>
  </w:style>
  <w:style w:type="paragraph" w:customStyle="1" w:styleId="contentstestonormale">
    <w:name w:val="contents_testonormale"/>
    <w:basedOn w:val="a"/>
    <w:rsid w:val="002B002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2B002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0021"/>
    <w:rPr>
      <w:rFonts w:ascii="Tahoma" w:hAnsi="Tahoma" w:cs="Tahoma"/>
      <w:sz w:val="16"/>
      <w:szCs w:val="16"/>
    </w:rPr>
  </w:style>
  <w:style w:type="character" w:styleId="a5">
    <w:name w:val="Hyperlink"/>
    <w:basedOn w:val="a0"/>
    <w:uiPriority w:val="99"/>
    <w:semiHidden/>
    <w:unhideWhenUsed/>
    <w:rsid w:val="002B0021"/>
    <w:rPr>
      <w:color w:val="0000FF"/>
      <w:u w:val="single"/>
    </w:rPr>
  </w:style>
  <w:style w:type="character" w:customStyle="1" w:styleId="testolink">
    <w:name w:val="testo_link"/>
    <w:basedOn w:val="a0"/>
    <w:rsid w:val="002B0021"/>
  </w:style>
</w:styles>
</file>

<file path=word/webSettings.xml><?xml version="1.0" encoding="utf-8"?>
<w:webSettings xmlns:r="http://schemas.openxmlformats.org/officeDocument/2006/relationships" xmlns:w="http://schemas.openxmlformats.org/wordprocessingml/2006/main">
  <w:divs>
    <w:div w:id="454908081">
      <w:bodyDiv w:val="1"/>
      <w:marLeft w:val="0"/>
      <w:marRight w:val="0"/>
      <w:marTop w:val="0"/>
      <w:marBottom w:val="0"/>
      <w:divBdr>
        <w:top w:val="none" w:sz="0" w:space="0" w:color="auto"/>
        <w:left w:val="none" w:sz="0" w:space="0" w:color="auto"/>
        <w:bottom w:val="none" w:sz="0" w:space="0" w:color="auto"/>
        <w:right w:val="none" w:sz="0" w:space="0" w:color="auto"/>
      </w:divBdr>
    </w:div>
    <w:div w:id="705065827">
      <w:bodyDiv w:val="1"/>
      <w:marLeft w:val="0"/>
      <w:marRight w:val="0"/>
      <w:marTop w:val="0"/>
      <w:marBottom w:val="0"/>
      <w:divBdr>
        <w:top w:val="none" w:sz="0" w:space="0" w:color="auto"/>
        <w:left w:val="none" w:sz="0" w:space="0" w:color="auto"/>
        <w:bottom w:val="none" w:sz="0" w:space="0" w:color="auto"/>
        <w:right w:val="none" w:sz="0" w:space="0" w:color="auto"/>
      </w:divBdr>
    </w:div>
    <w:div w:id="1458375905">
      <w:bodyDiv w:val="1"/>
      <w:marLeft w:val="0"/>
      <w:marRight w:val="0"/>
      <w:marTop w:val="0"/>
      <w:marBottom w:val="0"/>
      <w:divBdr>
        <w:top w:val="none" w:sz="0" w:space="0" w:color="auto"/>
        <w:left w:val="none" w:sz="0" w:space="0" w:color="auto"/>
        <w:bottom w:val="none" w:sz="0" w:space="0" w:color="auto"/>
        <w:right w:val="none" w:sz="0" w:space="0" w:color="auto"/>
      </w:divBdr>
    </w:div>
    <w:div w:id="170945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gif"/><Relationship Id="rId26" Type="http://schemas.openxmlformats.org/officeDocument/2006/relationships/hyperlink" Target="file:///C:\eLearn\Web\REFNODEID199000276|dhb=199001661" TargetMode="External"/><Relationship Id="rId3" Type="http://schemas.openxmlformats.org/officeDocument/2006/relationships/webSettings" Target="webSettings.xml"/><Relationship Id="rId21" Type="http://schemas.openxmlformats.org/officeDocument/2006/relationships/hyperlink" Target="file:///C:\eLearn\Web\tempcontent8.html%231" TargetMode="External"/><Relationship Id="rId34" Type="http://schemas.openxmlformats.org/officeDocument/2006/relationships/image" Target="media/image22.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hyperlink" Target="file:///C:\eLearn\Web\REFNODEID199000135|dhb=199001661" TargetMode="External"/><Relationship Id="rId33" Type="http://schemas.openxmlformats.org/officeDocument/2006/relationships/image" Target="media/image21.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19.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hyperlink" Target="file:///C:\eLearn\Web\REFNODEID199000963|dhb=199001661" TargetMode="External"/><Relationship Id="rId32" Type="http://schemas.openxmlformats.org/officeDocument/2006/relationships/image" Target="media/image20.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hyperlink" Target="file:///C:\eLearn\Web\REFNODEID199000161|dhb=199001661" TargetMode="External"/><Relationship Id="rId28" Type="http://schemas.openxmlformats.org/officeDocument/2006/relationships/hyperlink" Target="file:///C:\eLearn\Web\REFNODEID199000166|dhb=199001661" TargetMode="External"/><Relationship Id="rId36"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hyperlink" Target="file:///C:\eLearn\Web\REFNODEID199004320|dhb=199001661" TargetMode="Externa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8.jpeg"/><Relationship Id="rId27" Type="http://schemas.openxmlformats.org/officeDocument/2006/relationships/hyperlink" Target="file:///C:\eLearn\Web\REFNODEID199000057|dhb=199001661" TargetMode="External"/><Relationship Id="rId30" Type="http://schemas.openxmlformats.org/officeDocument/2006/relationships/hyperlink" Target="file:///C:\eLearn\Web\REFNODEID199004320|dhb=199001661"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3131</Words>
  <Characters>17850</Characters>
  <Application>Microsoft Office Word</Application>
  <DocSecurity>0</DocSecurity>
  <Lines>148</Lines>
  <Paragraphs>41</Paragraphs>
  <ScaleCrop>false</ScaleCrop>
  <Company>Microsoft</Company>
  <LinksUpToDate>false</LinksUpToDate>
  <CharactersWithSpaces>20940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dc:creator>
  <cp:keywords/>
  <dc:description/>
  <cp:lastModifiedBy>wind</cp:lastModifiedBy>
  <cp:revision>3</cp:revision>
  <dcterms:created xsi:type="dcterms:W3CDTF">2010-04-20T19:41:00Z</dcterms:created>
  <dcterms:modified xsi:type="dcterms:W3CDTF">2010-04-20T19:50:00Z</dcterms:modified>
</cp:coreProperties>
</file>